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pageBreakBefore w:val="false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p>
      <w:pPr>
        <w:pStyle w:val="TextBody"/>
        <w:rPr/>
      </w:pPr>
      <w:r>
        <w:rPr/>
      </w:r>
    </w:p>
    <w:tbl>
      <w:tblPr>
        <w:tblW w:w="10080" w:type="dxa"/>
        <w:jc w:val="left"/>
        <w:tblInd w:w="55" w:type="dxa"/>
        <w:tblBorders>
          <w:top w:val="single" w:sz="4" w:space="0" w:color="FFCC99"/>
          <w:left w:val="single" w:sz="4" w:space="0" w:color="FFCC99"/>
          <w:bottom w:val="single" w:sz="4" w:space="0" w:color="FFCC99"/>
          <w:insideH w:val="single" w:sz="4" w:space="0" w:color="FFCC99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766"/>
        <w:gridCol w:w="1425"/>
        <w:gridCol w:w="4007"/>
        <w:gridCol w:w="2113"/>
        <w:gridCol w:w="1769"/>
      </w:tblGrid>
      <w:tr>
        <w:trPr>
          <w:tblHeader w:val="true"/>
        </w:trPr>
        <w:tc>
          <w:tcPr>
            <w:tcW w:w="766" w:type="dxa"/>
            <w:tcBorders>
              <w:top w:val="single" w:sz="4" w:space="0" w:color="FFCC99"/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25" w:type="dxa"/>
            <w:tcBorders>
              <w:top w:val="single" w:sz="4" w:space="0" w:color="FFCC99"/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4007" w:type="dxa"/>
            <w:tcBorders>
              <w:top w:val="single" w:sz="4" w:space="0" w:color="FFCC99"/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13" w:type="dxa"/>
            <w:tcBorders>
              <w:top w:val="single" w:sz="4" w:space="0" w:color="FFCC99"/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769" w:type="dxa"/>
            <w:tcBorders>
              <w:top w:val="single" w:sz="4" w:space="0" w:color="FFCC99"/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  <w:bottom w:val="single" w:sz="4" w:space="0" w:color="FFCC99"/>
              <w:insideH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FFCC99"/>
              <w:bottom w:val="single" w:sz="4" w:space="0" w:color="FFCC99"/>
              <w:right w:val="single" w:sz="4" w:space="0" w:color="FFCC99"/>
              <w:insideH w:val="single" w:sz="4" w:space="0" w:color="FFCC99"/>
              <w:insideV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769" w:type="dxa"/>
            <w:tcBorders>
              <w:left w:val="single" w:sz="4" w:space="0" w:color="FFCC99"/>
            </w:tcBorders>
            <w:shd w:fill="FFCC99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769" w:type="dxa"/>
            <w:tcBorders>
              <w:left w:val="single" w:sz="4" w:space="0" w:color="FFCC99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7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3" w:type="dxa"/>
            <w:tcBorders>
              <w:left w:val="single" w:sz="4" w:space="0" w:color="FFCC99"/>
            </w:tcBorders>
            <w:shd w:fill="FFCC99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769" w:type="dxa"/>
            <w:tcBorders>
              <w:left w:val="single" w:sz="4" w:space="0" w:color="FFCC99"/>
            </w:tcBorders>
            <w:shd w:fill="FFCC99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pStyle w:val="TextBody"/>
        <w:spacing w:lineRule="auto" w:line="288" w:before="0" w:after="12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2"/>
      <w:footerReference w:type="default" r:id="rId3"/>
      <w:type w:val="nextPage"/>
      <w:pgSz w:w="12240" w:h="15840"/>
      <w:pgMar w:left="1440" w:right="720" w:header="720" w:top="1718" w:footer="720" w:bottom="176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Tel: </w:t>
    </w:r>
    <w:r>
      <w:rPr/>
      <w:t>Sender (fixed)</w:t>
    </w:r>
    <w:r>
      <w:rPr/>
      <w:t xml:space="preserve"> </w:t>
    </w:r>
    <w:r>
      <w:rPr>
        <w:color w:val="FF0000"/>
      </w:rPr>
      <w:t></w:t>
    </w:r>
    <w:r>
      <w:rPr/>
      <w:t xml:space="preserve"> Fax: </w:t>
    </w:r>
    <w:r>
      <w:rPr/>
      <w:t>Sender (fixed)</w:t>
    </w:r>
  </w:p>
  <w:p>
    <w:pPr>
      <w:pStyle w:val="Foot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jc w:val="left"/>
      <w:rPr/>
    </w:pPr>
    <w:r>
      <w:rPr>
        <w:color w:val="FF0000"/>
      </w:rPr>
      <w:t></w:t>
    </w:r>
    <w:r>
      <w:rPr/>
      <w:t xml:space="preserve"> </w:t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Andale Sans UI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jc w:val="center"/>
    </w:pPr>
    <w:rPr>
      <w:rFonts w:ascii="Liberation Sans" w:hAnsi="Liberation Sans"/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432"/>
      <w:ind w:left="0" w:right="0" w:hanging="0"/>
      <w:jc w:val="right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rFonts w:ascii="Liberation Sans" w:hAnsi="Liberation Sans"/>
      <w:b/>
      <w:u w:val="none"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112</Words>
  <CharactersWithSpaces>602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2023-09-03T20:52:31Z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"Diamonds"</dc:subject>
  <dc:title>Invoice 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