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638" w:type="dxa"/>
        <w:jc w:val="lef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2178"/>
        <w:gridCol w:w="6120"/>
        <w:gridCol w:w="810"/>
        <w:gridCol w:w="720"/>
        <w:gridCol w:w="810"/>
      </w:tblGrid>
      <w:tr>
        <w:trPr>
          <w:trHeight w:val="347"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Footer"/>
              <w:jc w:val="center"/>
              <w:rPr>
                <w:color w:val="FF0000"/>
                <w:sz w:val="20"/>
                <w:szCs w:val="20"/>
              </w:rPr>
            </w:pPr>
            <w:r>
              <w:rPr>
                <w:color w:val="FF0000"/>
                <w:sz w:val="20"/>
                <w:szCs w:val="20"/>
              </w:rPr>
            </w:r>
          </w:p>
        </w:tc>
      </w:tr>
      <w:tr>
        <w:trPr>
          <w:trHeight w:val="2237"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Position Sought</w:t>
            </w:r>
          </w:p>
        </w:tc>
        <w:tc>
          <w:tcPr>
            <w:tcW w:w="693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sz w:val="30"/>
                <w:szCs w:val="20"/>
              </w:rPr>
              <w:t xml:space="preserve">Senior Accountant  / </w:t>
            </w:r>
            <w:r>
              <w:rPr>
                <w:rStyle w:val="DefaultParagraphFont"/>
                <w:rFonts w:cs="Arial"/>
                <w:b/>
                <w:i/>
              </w:rPr>
              <w:t xml:space="preserve"> </w:t>
            </w:r>
            <w:r>
              <w:rPr>
                <w:rStyle w:val="DefaultParagraphFont"/>
                <w:rFonts w:cs="Arial"/>
                <w:sz w:val="30"/>
                <w:szCs w:val="30"/>
              </w:rPr>
              <w:t xml:space="preserve">Audit Supervisor                                                                                                             </w:t>
            </w:r>
          </w:p>
          <w:p>
            <w:pPr>
              <w:pStyle w:val="ListParagraph"/>
              <w:spacing w:lineRule="auto" w:line="240" w:before="120" w:after="120"/>
              <w:ind w:left="274" w:right="0" w:hanging="0"/>
              <w:rPr>
                <w:sz w:val="30"/>
                <w:szCs w:val="20"/>
              </w:rPr>
            </w:pPr>
            <w:r>
              <w:rPr>
                <w:sz w:val="30"/>
                <w:szCs w:val="20"/>
              </w:rPr>
            </w:r>
          </w:p>
          <w:p>
            <w:pPr>
              <w:pStyle w:val="ListParagraph"/>
              <w:spacing w:lineRule="auto" w:line="240" w:before="120" w:after="120"/>
              <w:ind w:left="274" w:right="0" w:hanging="0"/>
              <w:rPr>
                <w:sz w:val="30"/>
                <w:szCs w:val="20"/>
              </w:rPr>
            </w:pPr>
            <w:r>
              <w:rPr>
                <w:sz w:val="30"/>
                <w:szCs w:val="20"/>
              </w:rPr>
            </w:r>
          </w:p>
        </w:tc>
        <w:tc>
          <w:tcPr>
            <w:tcW w:w="153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color w:val="FF0000"/>
                <w:sz w:val="20"/>
                <w:szCs w:val="20"/>
              </w:rPr>
            </w:pPr>
            <w:r>
              <w:rPr>
                <w:color w:val="FF0000"/>
                <w:sz w:val="20"/>
                <w:szCs w:val="20"/>
              </w:rPr>
              <w:t>Your Photograph</w:t>
            </w:r>
          </w:p>
        </w:tc>
      </w:tr>
      <w:tr>
        <w:trPr>
          <w:trHeight w:val="1253"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Career Objective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 xml:space="preserve">(Example) </w:t>
            </w:r>
            <w:r>
              <w:rPr>
                <w:rStyle w:val="DefaultParagraphFont"/>
                <w:rFonts w:cs="Arial"/>
                <w:sz w:val="20"/>
                <w:szCs w:val="20"/>
              </w:rPr>
              <w:t xml:space="preserve"> A certified internal auditor and CPA with 12+ years of exceptional track record in financial analysis, accounting and auditing, seeking a challenging position with a leading organization to apply accrued skills in making tangible contributions to the overall financial bottom-line.</w:t>
            </w:r>
          </w:p>
          <w:p>
            <w:pPr>
              <w:pStyle w:val="ListParagraph"/>
              <w:spacing w:lineRule="auto" w:line="240" w:before="120" w:after="120"/>
              <w:ind w:left="274" w:right="0" w:hanging="0"/>
              <w:rPr>
                <w:sz w:val="20"/>
                <w:szCs w:val="20"/>
              </w:rPr>
            </w:pPr>
            <w:r>
              <w:rPr>
                <w:sz w:val="20"/>
                <w:szCs w:val="20"/>
              </w:rPr>
            </w:r>
          </w:p>
        </w:tc>
      </w:tr>
      <w:tr>
        <w:trPr>
          <w:trHeight w:val="190"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Normal1"/>
              <w:spacing w:lineRule="auto" w:line="240" w:before="120" w:after="120"/>
              <w:rPr/>
            </w:pPr>
            <w:r>
              <w:rPr>
                <w:rStyle w:val="DefaultParagraphFont"/>
                <w:b/>
                <w:sz w:val="24"/>
                <w:szCs w:val="20"/>
              </w:rPr>
              <w:t>PERSONAL INFORMATION</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Name: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Birth Date: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Gender:</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i/>
                <w:i/>
                <w:color w:val="FF0000"/>
                <w:sz w:val="20"/>
                <w:szCs w:val="20"/>
              </w:rPr>
            </w:pPr>
            <w:r>
              <w:rPr>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Nationality:</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Additional Nationalities: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VISA Status: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Marital Status: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Number of Dependants: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Driving License: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350"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ListParagraph"/>
              <w:spacing w:lineRule="auto" w:line="240" w:before="120" w:after="120"/>
              <w:ind w:left="274" w:right="0" w:hanging="0"/>
              <w:rPr/>
            </w:pPr>
            <w:r>
              <w:rPr>
                <w:rStyle w:val="DefaultParagraphFont"/>
                <w:b/>
                <w:sz w:val="24"/>
                <w:szCs w:val="20"/>
              </w:rPr>
              <w:t>CONTACT INFORMATION</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E-Mail:</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 xml:space="preserve">Mobile: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Day Phone: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Evening Phone: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Country:</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Address: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Fax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Website: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ListParagraph"/>
              <w:spacing w:lineRule="auto" w:line="240" w:before="120" w:after="120"/>
              <w:ind w:left="274" w:right="0" w:hanging="0"/>
              <w:rPr/>
            </w:pPr>
            <w:r>
              <w:rPr>
                <w:rStyle w:val="DefaultParagraphFont"/>
                <w:i/>
                <w:color w:val="FF0000"/>
                <w:sz w:val="20"/>
                <w:szCs w:val="20"/>
              </w:rPr>
              <w:t>(Optional)</w:t>
            </w:r>
          </w:p>
        </w:tc>
      </w:tr>
      <w:tr>
        <w:trPr>
          <w:trHeight w:val="190"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Normal1"/>
              <w:spacing w:lineRule="auto" w:line="240" w:before="120" w:after="120"/>
              <w:rPr>
                <w:b/>
                <w:b/>
                <w:sz w:val="24"/>
                <w:szCs w:val="24"/>
              </w:rPr>
            </w:pPr>
            <w:r>
              <w:rPr>
                <w:b/>
                <w:sz w:val="24"/>
                <w:szCs w:val="24"/>
              </w:rPr>
              <w:t>PROFESSIONAL EXPERIENCE</w:t>
            </w:r>
          </w:p>
        </w:tc>
      </w:tr>
      <w:tr>
        <w:trPr>
          <w:trHeight w:val="190"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Designation:</w:t>
            </w:r>
          </w:p>
          <w:p>
            <w:pPr>
              <w:pStyle w:val="Normal1"/>
              <w:spacing w:lineRule="auto" w:line="240" w:before="0" w:after="0"/>
              <w:rPr>
                <w:b/>
                <w:b/>
                <w:sz w:val="20"/>
                <w:szCs w:val="20"/>
              </w:rPr>
            </w:pPr>
            <w:r>
              <w:rPr>
                <w:b/>
                <w:sz w:val="20"/>
                <w:szCs w:val="20"/>
              </w:rPr>
            </w:r>
          </w:p>
        </w:tc>
        <w:tc>
          <w:tcPr>
            <w:tcW w:w="612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i/>
                <w:i/>
                <w:color w:val="FF0000"/>
                <w:sz w:val="20"/>
                <w:szCs w:val="20"/>
              </w:rPr>
            </w:pPr>
            <w:r>
              <w:rPr>
                <w:i/>
                <w:color w:val="FF0000"/>
                <w:sz w:val="20"/>
                <w:szCs w:val="20"/>
              </w:rPr>
            </w:r>
          </w:p>
        </w:tc>
        <w:tc>
          <w:tcPr>
            <w:tcW w:w="1530"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jc w:val="right"/>
              <w:rPr>
                <w:i/>
                <w:i/>
                <w:color w:val="0070C0"/>
                <w:sz w:val="20"/>
                <w:szCs w:val="20"/>
              </w:rPr>
            </w:pPr>
            <w:r>
              <w:rPr>
                <w:i/>
                <w:color w:val="0070C0"/>
                <w:sz w:val="20"/>
                <w:szCs w:val="20"/>
              </w:rPr>
              <w:t xml:space="preserve">(Date)     from </w:t>
            </w:r>
          </w:p>
        </w:tc>
        <w:tc>
          <w:tcPr>
            <w:tcW w:w="81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jc w:val="right"/>
              <w:rPr>
                <w:i/>
                <w:i/>
                <w:color w:val="0070C0"/>
                <w:sz w:val="20"/>
                <w:szCs w:val="20"/>
              </w:rPr>
            </w:pPr>
            <w:r>
              <w:rPr>
                <w:i/>
                <w:color w:val="0070C0"/>
                <w:sz w:val="20"/>
                <w:szCs w:val="20"/>
              </w:rPr>
              <w:t>(Date)– to</w:t>
            </w:r>
          </w:p>
        </w:tc>
      </w:tr>
      <w:tr>
        <w:trPr>
          <w:trHeight w:val="190"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Organization Name:</w:t>
            </w:r>
          </w:p>
          <w:p>
            <w:pPr>
              <w:pStyle w:val="Normal1"/>
              <w:spacing w:lineRule="auto" w:line="240" w:before="0" w:after="0"/>
              <w:rPr>
                <w:b/>
                <w:b/>
                <w:sz w:val="20"/>
                <w:szCs w:val="20"/>
              </w:rPr>
            </w:pPr>
            <w:r>
              <w:rPr>
                <w:b/>
                <w:sz w:val="20"/>
                <w:szCs w:val="20"/>
              </w:rPr>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b/>
                <w:b/>
                <w:i/>
                <w:i/>
                <w:color w:val="FF0000"/>
                <w:sz w:val="20"/>
                <w:szCs w:val="20"/>
              </w:rPr>
            </w:pPr>
            <w:r>
              <w:rPr>
                <w:b/>
                <w:i/>
                <w:color w:val="FF0000"/>
                <w:sz w:val="20"/>
                <w:szCs w:val="20"/>
              </w:rPr>
            </w:r>
          </w:p>
        </w:tc>
      </w:tr>
      <w:tr>
        <w:trPr>
          <w:trHeight w:val="190"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Company Industry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0070C0"/>
                <w:sz w:val="18"/>
                <w:szCs w:val="20"/>
              </w:rPr>
              <w:t>(</w:t>
            </w:r>
            <w:r>
              <w:rPr>
                <w:rStyle w:val="Inf"/>
                <w:i/>
                <w:color w:val="0070C0"/>
                <w:sz w:val="20"/>
              </w:rPr>
              <w:t>The company industry field defines the line of business, or industry, of your company. e.g Manufacturing, Financial Services, Banking  etc.)</w:t>
            </w:r>
          </w:p>
        </w:tc>
      </w:tr>
      <w:tr>
        <w:trPr>
          <w:trHeight w:val="803"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 xml:space="preserve">Job Role: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Inf"/>
                <w:i/>
                <w:color w:val="0070C0"/>
                <w:sz w:val="20"/>
              </w:rPr>
              <w:t>The job role field defines the role or department of your job in your company (e.g. Finance, Operations etc)</w:t>
            </w:r>
          </w:p>
        </w:tc>
      </w:tr>
      <w:tr>
        <w:trPr>
          <w:trHeight w:val="533"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Location:</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i/>
                <w:i/>
                <w:color w:val="FF0000"/>
                <w:sz w:val="20"/>
                <w:szCs w:val="20"/>
              </w:rPr>
            </w:pPr>
            <w:r>
              <w:rPr>
                <w:i/>
                <w:color w:val="FF0000"/>
                <w:sz w:val="20"/>
                <w:szCs w:val="20"/>
              </w:rPr>
            </w:r>
          </w:p>
        </w:tc>
      </w:tr>
      <w:tr>
        <w:trPr>
          <w:trHeight w:val="443"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City:</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sz w:val="20"/>
                <w:szCs w:val="20"/>
              </w:rPr>
            </w:pPr>
            <w:r>
              <w:rPr>
                <w:sz w:val="20"/>
                <w:szCs w:val="20"/>
              </w:rPr>
            </w:r>
          </w:p>
        </w:tc>
      </w:tr>
      <w:tr>
        <w:trPr>
          <w:trHeight w:val="190"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 xml:space="preserve">Organization Profile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i/>
                <w:i/>
                <w:color w:val="FF0000"/>
                <w:sz w:val="20"/>
                <w:szCs w:val="20"/>
              </w:rPr>
            </w:pPr>
            <w:r>
              <w:rPr>
                <w:i/>
                <w:color w:val="FF0000"/>
                <w:sz w:val="20"/>
                <w:szCs w:val="20"/>
              </w:rPr>
            </w:r>
          </w:p>
          <w:p>
            <w:pPr>
              <w:pStyle w:val="Normal1"/>
              <w:spacing w:lineRule="auto" w:line="240" w:before="0" w:after="0"/>
              <w:rPr/>
            </w:pPr>
            <w:r>
              <w:rPr>
                <w:rStyle w:val="DefaultParagraphFont"/>
                <w:i/>
                <w:color w:val="FF0000"/>
                <w:sz w:val="20"/>
                <w:szCs w:val="20"/>
              </w:rPr>
              <w:t xml:space="preserve">(Optional) – </w:t>
            </w:r>
            <w:r>
              <w:rPr>
                <w:rStyle w:val="DefaultParagraphFont"/>
                <w:i/>
                <w:color w:val="0070C0"/>
                <w:sz w:val="20"/>
                <w:szCs w:val="20"/>
              </w:rPr>
              <w:t>A brief description of the organization</w:t>
            </w:r>
          </w:p>
          <w:p>
            <w:pPr>
              <w:pStyle w:val="Normal1"/>
              <w:spacing w:lineRule="auto" w:line="240" w:before="0" w:after="0"/>
              <w:rPr>
                <w:i/>
                <w:i/>
                <w:color w:val="FF0000"/>
                <w:sz w:val="20"/>
                <w:szCs w:val="20"/>
              </w:rPr>
            </w:pPr>
            <w:r>
              <w:rPr>
                <w:i/>
                <w:color w:val="FF0000"/>
                <w:sz w:val="20"/>
                <w:szCs w:val="20"/>
              </w:rPr>
            </w:r>
          </w:p>
        </w:tc>
      </w:tr>
      <w:tr>
        <w:trPr>
          <w:trHeight w:val="5618"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tcPr>
          <w:p>
            <w:pPr>
              <w:pStyle w:val="Normal1"/>
              <w:spacing w:lineRule="auto" w:line="240" w:before="0" w:after="0"/>
              <w:rPr>
                <w:b/>
                <w:b/>
                <w:sz w:val="20"/>
                <w:szCs w:val="20"/>
              </w:rPr>
            </w:pPr>
            <w:r>
              <w:rPr>
                <w:b/>
                <w:sz w:val="20"/>
                <w:szCs w:val="20"/>
              </w:rPr>
            </w:r>
          </w:p>
          <w:p>
            <w:pPr>
              <w:pStyle w:val="Normal1"/>
              <w:spacing w:lineRule="auto" w:line="240" w:before="0" w:after="0"/>
              <w:rPr>
                <w:b/>
                <w:b/>
                <w:sz w:val="20"/>
                <w:szCs w:val="20"/>
              </w:rPr>
            </w:pPr>
            <w:r>
              <w:rPr>
                <w:b/>
                <w:sz w:val="20"/>
                <w:szCs w:val="20"/>
              </w:rPr>
              <w:t>Work Description:</w:t>
            </w:r>
          </w:p>
          <w:p>
            <w:pPr>
              <w:pStyle w:val="ListParagraph"/>
              <w:spacing w:lineRule="auto" w:line="240" w:before="120" w:after="120"/>
              <w:ind w:left="702" w:right="518" w:hanging="0"/>
              <w:jc w:val="both"/>
              <w:rPr>
                <w:b/>
                <w:b/>
                <w:sz w:val="20"/>
                <w:szCs w:val="20"/>
              </w:rPr>
            </w:pPr>
            <w:r>
              <w:rPr>
                <w:b/>
                <w:sz w:val="20"/>
                <w:szCs w:val="20"/>
              </w:rPr>
              <w:t xml:space="preserve">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1"/>
              <w:tabs>
                <w:tab w:val="left" w:pos="-32" w:leader="none"/>
              </w:tabs>
              <w:spacing w:before="120" w:after="120"/>
              <w:ind w:left="274" w:right="0" w:hanging="274"/>
              <w:jc w:val="both"/>
              <w:rPr>
                <w:rFonts w:cs="Arial"/>
                <w:b/>
                <w:b/>
                <w:bCs/>
                <w:sz w:val="20"/>
                <w:szCs w:val="20"/>
              </w:rPr>
            </w:pPr>
            <w:r>
              <w:rPr>
                <w:rFonts w:cs="Arial"/>
                <w:b/>
                <w:bCs/>
                <w:sz w:val="20"/>
                <w:szCs w:val="20"/>
              </w:rPr>
              <w:t>Key Responsibilities as Audit Supervisor:</w:t>
            </w:r>
          </w:p>
          <w:p>
            <w:pPr>
              <w:pStyle w:val="Normal1"/>
              <w:numPr>
                <w:ilvl w:val="0"/>
                <w:numId w:val="2"/>
              </w:numPr>
              <w:tabs>
                <w:tab w:val="left" w:pos="0" w:leader="none"/>
              </w:tabs>
              <w:spacing w:lineRule="auto" w:line="240" w:before="0" w:after="0"/>
              <w:ind w:left="242" w:right="576" w:hanging="242"/>
              <w:jc w:val="both"/>
              <w:rPr>
                <w:rFonts w:cs="Arial"/>
                <w:sz w:val="20"/>
                <w:szCs w:val="20"/>
              </w:rPr>
            </w:pPr>
            <w:r>
              <w:rPr>
                <w:rFonts w:cs="Arial"/>
                <w:sz w:val="20"/>
                <w:szCs w:val="20"/>
              </w:rPr>
              <w:t>Leading a team of auditors and financial analysts for conducting internal audits, performing risk assessments, budget forecasting and cash flows supervision.</w:t>
            </w:r>
          </w:p>
          <w:p>
            <w:pPr>
              <w:pStyle w:val="Normal1"/>
              <w:numPr>
                <w:ilvl w:val="0"/>
                <w:numId w:val="2"/>
              </w:numPr>
              <w:tabs>
                <w:tab w:val="left" w:pos="0" w:leader="none"/>
              </w:tabs>
              <w:spacing w:lineRule="auto" w:line="240" w:before="0" w:after="0"/>
              <w:ind w:left="242" w:right="576" w:hanging="242"/>
              <w:jc w:val="both"/>
              <w:rPr/>
            </w:pPr>
            <w:r>
              <w:rPr>
                <w:rStyle w:val="DefaultParagraphFont"/>
                <w:sz w:val="20"/>
                <w:szCs w:val="20"/>
              </w:rPr>
              <w:t>Computing financial ratios by analyzing monthly and yearly financial statements, balance sheet, cashflow statement, aged receivables/ payables listing on a periodic basis.</w:t>
            </w:r>
          </w:p>
          <w:p>
            <w:pPr>
              <w:pStyle w:val="ListParagraph"/>
              <w:numPr>
                <w:ilvl w:val="0"/>
                <w:numId w:val="3"/>
              </w:numPr>
              <w:spacing w:before="120" w:after="120"/>
              <w:ind w:left="274" w:right="0" w:hanging="274"/>
              <w:rPr>
                <w:sz w:val="20"/>
                <w:szCs w:val="20"/>
              </w:rPr>
            </w:pPr>
            <w:r>
              <w:rPr>
                <w:sz w:val="20"/>
                <w:szCs w:val="20"/>
              </w:rPr>
              <w:t>Formulating audit strategies, schedules and programs, perfecting audit methodologies for critical parameters and preparing summary review memo, detailing reports as well as recommendations for the board of directors and audit committee.</w:t>
            </w:r>
          </w:p>
          <w:p>
            <w:pPr>
              <w:pStyle w:val="ListParagraph"/>
              <w:numPr>
                <w:ilvl w:val="0"/>
                <w:numId w:val="3"/>
              </w:numPr>
              <w:spacing w:before="120" w:after="120"/>
              <w:ind w:left="274" w:right="0" w:hanging="274"/>
              <w:rPr>
                <w:sz w:val="20"/>
                <w:szCs w:val="20"/>
              </w:rPr>
            </w:pPr>
            <w:r>
              <w:rPr>
                <w:sz w:val="20"/>
                <w:szCs w:val="20"/>
              </w:rPr>
              <w:t>Analyzing key finance performance indicators/trends, such as financial ratios and cross division comparisons which, includes establishing financial benchmarks of acceptable performance and comparing the actual results to budget and initiating corrective actions.</w:t>
            </w:r>
          </w:p>
          <w:p>
            <w:pPr>
              <w:pStyle w:val="Normal1"/>
              <w:tabs>
                <w:tab w:val="left" w:pos="-32" w:leader="none"/>
              </w:tabs>
              <w:spacing w:before="120" w:after="120"/>
              <w:ind w:left="274" w:right="0" w:hanging="274"/>
              <w:jc w:val="both"/>
              <w:rPr>
                <w:rFonts w:cs="Arial"/>
                <w:b/>
                <w:b/>
                <w:bCs/>
                <w:sz w:val="20"/>
                <w:szCs w:val="20"/>
              </w:rPr>
            </w:pPr>
            <w:r>
              <w:rPr>
                <w:rFonts w:cs="Arial"/>
                <w:b/>
                <w:bCs/>
                <w:sz w:val="20"/>
                <w:szCs w:val="20"/>
              </w:rPr>
              <w:t>Key Responsibilities as Accountant:</w:t>
            </w:r>
          </w:p>
          <w:p>
            <w:pPr>
              <w:pStyle w:val="ListParagraph"/>
              <w:numPr>
                <w:ilvl w:val="0"/>
                <w:numId w:val="3"/>
              </w:numPr>
              <w:spacing w:before="120" w:after="120"/>
              <w:ind w:left="274" w:right="0" w:hanging="274"/>
              <w:rPr>
                <w:sz w:val="20"/>
                <w:szCs w:val="20"/>
              </w:rPr>
            </w:pPr>
            <w:r>
              <w:rPr>
                <w:sz w:val="20"/>
                <w:szCs w:val="20"/>
              </w:rPr>
              <w:t>Planned and evaluated all accounting procedures and policies to ensure transactions are efficient/ effective, accounting is accurate and complete.</w:t>
            </w:r>
          </w:p>
          <w:p>
            <w:pPr>
              <w:pStyle w:val="ListParagraph"/>
              <w:numPr>
                <w:ilvl w:val="0"/>
                <w:numId w:val="3"/>
              </w:numPr>
              <w:spacing w:before="120" w:after="120"/>
              <w:ind w:left="274" w:right="0" w:hanging="274"/>
              <w:rPr>
                <w:sz w:val="20"/>
                <w:szCs w:val="20"/>
              </w:rPr>
            </w:pPr>
            <w:r>
              <w:rPr>
                <w:sz w:val="20"/>
                <w:szCs w:val="20"/>
              </w:rPr>
              <w:t xml:space="preserve">Managed overall accounting operations including payables, receivables, monthly reconciliation. Projected finances for long term investments and future projects of the company. </w:t>
            </w:r>
          </w:p>
          <w:p>
            <w:pPr>
              <w:pStyle w:val="ListParagraph"/>
              <w:numPr>
                <w:ilvl w:val="0"/>
                <w:numId w:val="3"/>
              </w:numPr>
              <w:spacing w:before="120" w:after="120"/>
              <w:ind w:left="274" w:right="0" w:hanging="274"/>
              <w:rPr>
                <w:sz w:val="20"/>
                <w:szCs w:val="20"/>
              </w:rPr>
            </w:pPr>
            <w:r>
              <w:rPr>
                <w:sz w:val="20"/>
                <w:szCs w:val="20"/>
              </w:rPr>
              <w:t>Prepared and auditing all financial statements including but not limited to: monthly financial statements, monthly closings, monthly accounts payable, accounts receivable, and monthly cash flow statements. Assisted the upper management with formulation of annual budgets.</w:t>
            </w:r>
          </w:p>
          <w:p>
            <w:pPr>
              <w:pStyle w:val="ListParagraph"/>
              <w:numPr>
                <w:ilvl w:val="0"/>
                <w:numId w:val="3"/>
              </w:numPr>
              <w:spacing w:before="120" w:after="120"/>
              <w:ind w:left="274" w:right="0" w:hanging="274"/>
              <w:rPr>
                <w:sz w:val="20"/>
                <w:szCs w:val="20"/>
              </w:rPr>
            </w:pPr>
            <w:r>
              <w:rPr>
                <w:sz w:val="20"/>
                <w:szCs w:val="20"/>
              </w:rPr>
              <w:t>Prepared &amp; presented monthly, quarterly and annual reports, recommended improvements in organization’s accounting and management practices.</w:t>
            </w:r>
          </w:p>
          <w:p>
            <w:pPr>
              <w:pStyle w:val="ListParagraph"/>
              <w:numPr>
                <w:ilvl w:val="0"/>
                <w:numId w:val="3"/>
              </w:numPr>
              <w:spacing w:before="120" w:after="120"/>
              <w:ind w:left="274" w:right="0" w:hanging="274"/>
              <w:rPr>
                <w:sz w:val="20"/>
                <w:szCs w:val="20"/>
              </w:rPr>
            </w:pPr>
            <w:r>
              <w:rPr>
                <w:sz w:val="20"/>
                <w:szCs w:val="20"/>
              </w:rPr>
              <w:t xml:space="preserve">Reconciled bank statements, cash accounts, accounts receivable and payable balances on a monthly basis. Prepared year-end schedules for audit. </w:t>
            </w:r>
          </w:p>
          <w:p>
            <w:pPr>
              <w:pStyle w:val="ListParagraph"/>
              <w:numPr>
                <w:ilvl w:val="0"/>
                <w:numId w:val="3"/>
              </w:numPr>
              <w:spacing w:before="120" w:after="120"/>
              <w:ind w:left="274" w:right="0" w:hanging="274"/>
              <w:rPr>
                <w:sz w:val="20"/>
                <w:szCs w:val="20"/>
              </w:rPr>
            </w:pPr>
            <w:r>
              <w:rPr>
                <w:sz w:val="20"/>
                <w:szCs w:val="20"/>
              </w:rPr>
              <w:t>Analyzed general ledger accounts, processed transfers, maintained record of all fund movements and ensuring all funds are managed properly.</w:t>
            </w:r>
          </w:p>
          <w:p>
            <w:pPr>
              <w:pStyle w:val="ListParagraph"/>
              <w:numPr>
                <w:ilvl w:val="0"/>
                <w:numId w:val="3"/>
              </w:numPr>
              <w:spacing w:before="120" w:after="120"/>
              <w:ind w:left="274" w:right="0" w:hanging="274"/>
              <w:rPr>
                <w:sz w:val="20"/>
                <w:szCs w:val="20"/>
              </w:rPr>
            </w:pPr>
            <w:r>
              <w:rPr>
                <w:sz w:val="20"/>
                <w:szCs w:val="20"/>
              </w:rPr>
              <w:t xml:space="preserve">Negotiated loans and credit lines with financial institutions, clients and suppliers, to extract highly favorable terms. </w:t>
            </w:r>
          </w:p>
          <w:p>
            <w:pPr>
              <w:pStyle w:val="ListParagraph"/>
              <w:numPr>
                <w:ilvl w:val="0"/>
                <w:numId w:val="3"/>
              </w:numPr>
              <w:spacing w:before="120" w:after="120"/>
              <w:ind w:left="274" w:right="0" w:hanging="274"/>
              <w:rPr>
                <w:sz w:val="20"/>
                <w:szCs w:val="20"/>
              </w:rPr>
            </w:pPr>
            <w:r>
              <w:rPr>
                <w:sz w:val="20"/>
                <w:szCs w:val="20"/>
              </w:rPr>
              <w:t xml:space="preserve">Recruited competent accounting personnel, trained them and monitored their performance to ensure smooth execution of all accounting activities. </w:t>
            </w:r>
          </w:p>
        </w:tc>
      </w:tr>
      <w:tr>
        <w:trPr>
          <w:trHeight w:val="435"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Normal1"/>
              <w:spacing w:lineRule="auto" w:line="240" w:before="0" w:after="0"/>
              <w:rPr/>
            </w:pPr>
            <w:r>
              <w:rPr>
                <w:rStyle w:val="DefaultParagraphFont"/>
                <w:b/>
                <w:szCs w:val="20"/>
              </w:rPr>
              <w:t>EDUCATION:</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Institution</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Degree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Completion date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Normal1"/>
              <w:spacing w:lineRule="auto" w:line="240" w:before="0" w:after="0"/>
              <w:rPr/>
            </w:pPr>
            <w:r>
              <w:rPr>
                <w:rStyle w:val="DefaultParagraphFont"/>
                <w:b/>
                <w:szCs w:val="20"/>
              </w:rPr>
              <w:t>CAREER LEVEL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Career Level:</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sz w:val="20"/>
                <w:szCs w:val="20"/>
              </w:rPr>
            </w:pPr>
            <w:r>
              <w:rPr>
                <w:sz w:val="20"/>
                <w:szCs w:val="20"/>
              </w:rPr>
              <w:t>Mid Management</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Notice Period to Work:</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Last Monthly Salary:</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Normal1"/>
              <w:spacing w:lineRule="auto" w:line="240" w:before="0" w:after="0"/>
              <w:rPr/>
            </w:pPr>
            <w:r>
              <w:rPr>
                <w:rStyle w:val="DefaultParagraphFont"/>
                <w:b/>
                <w:szCs w:val="20"/>
              </w:rPr>
              <w:t>TARGET JOB</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Job Location:</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Target Industry :</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sz w:val="20"/>
                <w:szCs w:val="20"/>
              </w:rPr>
            </w:pPr>
            <w:r>
              <w:rPr>
                <w:sz w:val="20"/>
                <w:szCs w:val="20"/>
              </w:rPr>
              <w:t xml:space="preserve">Applies to Almost All Industries, Specifically targets FMCG, Consumer Durables, Banking, Finance </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Employment Type:</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Employment Status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p>
            <w:pPr>
              <w:pStyle w:val="Normal1"/>
              <w:spacing w:lineRule="auto" w:line="240" w:before="0" w:after="0"/>
              <w:rPr>
                <w:sz w:val="20"/>
                <w:szCs w:val="20"/>
              </w:rPr>
            </w:pPr>
            <w:r>
              <w:rPr>
                <w:sz w:val="20"/>
                <w:szCs w:val="20"/>
              </w:rPr>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Minimum Monthly Salary</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10638"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0F243E" w:val="clear"/>
            <w:tcMar>
              <w:left w:w="103" w:type="dxa"/>
            </w:tcMar>
            <w:vAlign w:val="center"/>
          </w:tcPr>
          <w:p>
            <w:pPr>
              <w:pStyle w:val="Normal1"/>
              <w:spacing w:lineRule="auto" w:line="240" w:before="0" w:after="0"/>
              <w:rPr/>
            </w:pPr>
            <w:r>
              <w:rPr>
                <w:rStyle w:val="DefaultParagraphFont"/>
                <w:b/>
                <w:sz w:val="24"/>
                <w:szCs w:val="20"/>
              </w:rPr>
              <w:t>SKILLS</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numPr>
                <w:ilvl w:val="0"/>
                <w:numId w:val="4"/>
              </w:numPr>
              <w:tabs>
                <w:tab w:val="left" w:pos="0" w:leader="none"/>
              </w:tabs>
              <w:spacing w:lineRule="auto" w:line="240" w:before="60" w:after="60"/>
              <w:ind w:left="360" w:right="0" w:hanging="0"/>
              <w:rPr>
                <w:rFonts w:cs="Arial"/>
                <w:sz w:val="20"/>
                <w:szCs w:val="20"/>
              </w:rPr>
            </w:pPr>
            <w:r>
              <w:rPr>
                <w:rFonts w:cs="Arial"/>
                <w:sz w:val="20"/>
                <w:szCs w:val="20"/>
              </w:rPr>
              <w:t xml:space="preserve">International Accounting Practices, Budgeting, Costing, Cash Flow, Fund Mgmt., Report Generation </w:t>
            </w:r>
          </w:p>
          <w:p>
            <w:pPr>
              <w:pStyle w:val="Normal1"/>
              <w:numPr>
                <w:ilvl w:val="0"/>
                <w:numId w:val="5"/>
              </w:numPr>
              <w:tabs>
                <w:tab w:val="left" w:pos="0" w:leader="none"/>
              </w:tabs>
              <w:spacing w:lineRule="auto" w:line="240" w:before="0" w:after="0"/>
              <w:ind w:left="352" w:right="720" w:hanging="352"/>
              <w:jc w:val="both"/>
              <w:rPr>
                <w:rFonts w:cs="Arial"/>
                <w:sz w:val="20"/>
                <w:szCs w:val="20"/>
              </w:rPr>
            </w:pPr>
            <w:r>
              <w:rPr>
                <w:rFonts w:cs="Arial"/>
                <w:sz w:val="20"/>
                <w:szCs w:val="20"/>
              </w:rPr>
              <w:t>Knowledge of GAAP &amp; CESC Standards, Preparing Financial Statements, Fraud Detection</w:t>
            </w:r>
          </w:p>
          <w:p>
            <w:pPr>
              <w:pStyle w:val="Normal1"/>
              <w:numPr>
                <w:ilvl w:val="0"/>
                <w:numId w:val="5"/>
              </w:numPr>
              <w:tabs>
                <w:tab w:val="left" w:pos="0" w:leader="none"/>
              </w:tabs>
              <w:spacing w:lineRule="auto" w:line="240" w:before="0" w:after="0"/>
              <w:ind w:left="352" w:right="720" w:hanging="352"/>
              <w:jc w:val="both"/>
              <w:rPr>
                <w:rFonts w:cs="Arial"/>
                <w:sz w:val="20"/>
                <w:szCs w:val="20"/>
              </w:rPr>
            </w:pPr>
            <w:r>
              <w:rPr>
                <w:rFonts w:cs="Arial"/>
                <w:sz w:val="20"/>
                <w:szCs w:val="20"/>
              </w:rPr>
              <w:t>Portfolio &amp; Investment Mgmt., General Ledger Accounting.</w:t>
            </w:r>
          </w:p>
          <w:p>
            <w:pPr>
              <w:pStyle w:val="Normal1"/>
              <w:numPr>
                <w:ilvl w:val="0"/>
                <w:numId w:val="5"/>
              </w:numPr>
              <w:tabs>
                <w:tab w:val="left" w:pos="0" w:leader="none"/>
              </w:tabs>
              <w:spacing w:lineRule="auto" w:line="240" w:before="0" w:after="0"/>
              <w:ind w:left="352" w:right="720" w:hanging="352"/>
              <w:jc w:val="both"/>
              <w:rPr>
                <w:rFonts w:cs="Arial"/>
                <w:sz w:val="20"/>
                <w:szCs w:val="20"/>
              </w:rPr>
            </w:pPr>
            <w:r>
              <w:rPr>
                <w:rFonts w:cs="Arial"/>
                <w:sz w:val="20"/>
                <w:szCs w:val="20"/>
              </w:rPr>
              <w:t>Developing &amp; Implementing Financial Controls, Policies &amp;Procedure, Financial, Administrative &amp; Personnel Management</w:t>
            </w:r>
          </w:p>
          <w:p>
            <w:pPr>
              <w:pStyle w:val="Normal1"/>
              <w:numPr>
                <w:ilvl w:val="0"/>
                <w:numId w:val="4"/>
              </w:numPr>
              <w:tabs>
                <w:tab w:val="left" w:pos="0" w:leader="none"/>
              </w:tabs>
              <w:spacing w:lineRule="auto" w:line="240" w:before="60" w:after="60"/>
              <w:ind w:left="360" w:right="0" w:hanging="0"/>
              <w:rPr>
                <w:rFonts w:cs="Arial"/>
                <w:sz w:val="20"/>
                <w:szCs w:val="20"/>
              </w:rPr>
            </w:pPr>
            <w:r>
              <w:rPr>
                <w:rFonts w:cs="Arial"/>
                <w:sz w:val="20"/>
                <w:szCs w:val="20"/>
              </w:rPr>
              <w:t xml:space="preserve">Banking Laws, Balance Sheets, P&amp;L Statements, Financial Analysis, Strategizing, Auditing </w:t>
            </w:r>
          </w:p>
          <w:p>
            <w:pPr>
              <w:pStyle w:val="Normal1"/>
              <w:numPr>
                <w:ilvl w:val="0"/>
                <w:numId w:val="4"/>
              </w:numPr>
              <w:tabs>
                <w:tab w:val="left" w:pos="0" w:leader="none"/>
              </w:tabs>
              <w:spacing w:lineRule="auto" w:line="240" w:before="60" w:after="60"/>
              <w:ind w:left="360" w:right="0" w:hanging="0"/>
              <w:rPr>
                <w:rFonts w:cs="Arial"/>
                <w:sz w:val="20"/>
                <w:szCs w:val="20"/>
              </w:rPr>
            </w:pPr>
            <w:r>
              <w:rPr>
                <w:rFonts w:cs="Arial"/>
                <w:sz w:val="20"/>
                <w:szCs w:val="20"/>
              </w:rPr>
              <w:t xml:space="preserve">Personnel Management, Motivation, Relationship Management, Training, Organizational Dynamics </w:t>
            </w:r>
          </w:p>
          <w:p>
            <w:pPr>
              <w:pStyle w:val="Normal1"/>
              <w:numPr>
                <w:ilvl w:val="0"/>
                <w:numId w:val="4"/>
              </w:numPr>
              <w:tabs>
                <w:tab w:val="left" w:pos="0" w:leader="none"/>
              </w:tabs>
              <w:spacing w:lineRule="auto" w:line="240" w:before="60" w:after="60"/>
              <w:ind w:left="360" w:right="0" w:hanging="0"/>
              <w:rPr>
                <w:rFonts w:cs="Arial"/>
                <w:sz w:val="20"/>
                <w:szCs w:val="20"/>
              </w:rPr>
            </w:pPr>
            <w:r>
              <w:rPr>
                <w:rFonts w:cs="Arial"/>
                <w:sz w:val="20"/>
                <w:szCs w:val="20"/>
              </w:rPr>
              <w:t xml:space="preserve">Communication, Leadership, Interpersonal, Analytical, Problem Solving &amp; Decision Making Skills </w:t>
            </w:r>
          </w:p>
          <w:p>
            <w:pPr>
              <w:pStyle w:val="Normal1"/>
              <w:numPr>
                <w:ilvl w:val="0"/>
                <w:numId w:val="4"/>
              </w:numPr>
              <w:tabs>
                <w:tab w:val="left" w:pos="0" w:leader="none"/>
              </w:tabs>
              <w:spacing w:lineRule="auto" w:line="240" w:before="60" w:after="60"/>
              <w:ind w:left="360" w:right="0" w:hanging="0"/>
              <w:rPr>
                <w:rFonts w:cs="Arial"/>
                <w:sz w:val="20"/>
                <w:szCs w:val="20"/>
              </w:rPr>
            </w:pPr>
            <w:r>
              <w:rPr>
                <w:rFonts w:cs="Arial"/>
                <w:sz w:val="20"/>
                <w:szCs w:val="20"/>
              </w:rPr>
              <w:t>IT Skills : MS Office Applications, QuickBooks, Peachtree</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Languages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References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r>
        <w:trPr>
          <w:trHeight w:val="435" w:hRule="atLeast"/>
          <w:cantSplit w:val="true"/>
        </w:trPr>
        <w:tc>
          <w:tcPr>
            <w:tcW w:w="217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vAlign w:val="center"/>
          </w:tcPr>
          <w:p>
            <w:pPr>
              <w:pStyle w:val="Normal1"/>
              <w:spacing w:lineRule="auto" w:line="240" w:before="0" w:after="0"/>
              <w:rPr>
                <w:b/>
                <w:b/>
                <w:sz w:val="20"/>
                <w:szCs w:val="20"/>
              </w:rPr>
            </w:pPr>
            <w:r>
              <w:rPr>
                <w:b/>
                <w:sz w:val="20"/>
                <w:szCs w:val="20"/>
              </w:rPr>
              <w:t>Memberships</w:t>
            </w:r>
          </w:p>
        </w:tc>
        <w:tc>
          <w:tcPr>
            <w:tcW w:w="846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tcMar>
              <w:left w:w="103" w:type="dxa"/>
            </w:tcMar>
            <w:vAlign w:val="center"/>
          </w:tcPr>
          <w:p>
            <w:pPr>
              <w:pStyle w:val="Normal1"/>
              <w:spacing w:lineRule="auto" w:line="240" w:before="0" w:after="0"/>
              <w:rPr/>
            </w:pPr>
            <w:r>
              <w:rPr>
                <w:rStyle w:val="DefaultParagraphFont"/>
                <w:i/>
                <w:color w:val="FF0000"/>
                <w:sz w:val="20"/>
                <w:szCs w:val="20"/>
              </w:rPr>
              <w:t>(Optional)</w:t>
            </w:r>
          </w:p>
        </w:tc>
      </w:tr>
    </w:tbl>
    <w:p>
      <w:pPr>
        <w:pStyle w:val="Normal1"/>
        <w:spacing w:before="0" w:after="200"/>
        <w:rPr>
          <w:sz w:val="20"/>
          <w:szCs w:val="20"/>
        </w:rPr>
      </w:pPr>
      <w:r>
        <w:rPr>
          <w:sz w:val="20"/>
          <w:szCs w:val="20"/>
        </w:rPr>
      </w:r>
    </w:p>
    <w:sectPr>
      <w:type w:val="nextPage"/>
      <w:pgSz w:w="11907" w:h="16839"/>
      <w:pgMar w:left="907" w:right="907" w:header="0" w:top="1872" w:footer="0" w:bottom="1253"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Tahoma">
    <w:charset w:val="00"/>
    <w:family w:val="swiss"/>
    <w:pitch w:val="variable"/>
  </w:font>
  <w:font w:name="Wingdings">
    <w:charset w:val="02"/>
    <w:family w:val="auto"/>
    <w:pitch w:val="variable"/>
  </w:font>
  <w:font w:name="Courier New">
    <w:charset w:val="00"/>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pStyle w:val="Heading3"/>
      <w:numFmt w:val="none"/>
      <w:suff w:val="nothing"/>
      <w:lvlText w:val=""/>
      <w:lvlJc w:val="left"/>
      <w:pPr>
        <w:ind w:left="0" w:hanging="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9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widowControl/>
        <w:suppressAutoHyphens w:val="false"/>
      </w:pPr>
    </w:pPrDefault>
  </w:docDefaults>
  <w:style w:type="paragraph" w:styleId="Normal">
    <w:name w:val="Normal"/>
    <w:qFormat/>
    <w:pPr>
      <w:keepNext w:val="false"/>
      <w:keepLines w:val="false"/>
      <w:pageBreakBefore w:val="false"/>
      <w:widowControl/>
      <w:pBdr/>
      <w:shd w:fill="FFFFFF" w:val="clear"/>
      <w:kinsoku w:val="true"/>
      <w:overflowPunct w:val="true"/>
      <w:autoSpaceDE w:val="true"/>
      <w:bidi w:val="0"/>
      <w:snapToGrid w:val="true"/>
      <w:spacing w:lineRule="auto" w:line="240"/>
      <w:jc w:val="left"/>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Heading3">
    <w:name w:val="Heading 3"/>
    <w:basedOn w:val="Normal1"/>
    <w:qFormat/>
    <w:pPr>
      <w:numPr>
        <w:ilvl w:val="2"/>
        <w:numId w:val="1"/>
      </w:numPr>
      <w:suppressAutoHyphens w:val="true"/>
      <w:spacing w:lineRule="auto" w:line="240" w:before="100" w:after="100"/>
      <w:outlineLvl w:val="2"/>
    </w:pPr>
    <w:rPr>
      <w:rFonts w:ascii="Times New Roman" w:hAnsi="Times New Roman" w:eastAsia="Times New Roman"/>
      <w:b/>
      <w:bCs/>
      <w:sz w:val="27"/>
      <w:szCs w:val="27"/>
    </w:rPr>
  </w:style>
  <w:style w:type="character" w:styleId="DefaultParagraphFont">
    <w:name w:val="Default Paragraph Font"/>
    <w:qFormat/>
    <w:rPr/>
  </w:style>
  <w:style w:type="character" w:styleId="Heading3Char">
    <w:name w:val="Heading 3 Char"/>
    <w:basedOn w:val="DefaultParagraphFont"/>
    <w:qFormat/>
    <w:rPr>
      <w:rFonts w:ascii="Times New Roman" w:hAnsi="Times New Roman" w:cs="Times New Roman"/>
      <w:b/>
      <w:bCs/>
      <w:sz w:val="27"/>
      <w:szCs w:val="27"/>
    </w:rPr>
  </w:style>
  <w:style w:type="character" w:styleId="HeaderChar">
    <w:name w:val="Header Char"/>
    <w:basedOn w:val="DefaultParagraphFont"/>
    <w:qFormat/>
    <w:rPr>
      <w:rFonts w:cs="Times New Roman"/>
    </w:rPr>
  </w:style>
  <w:style w:type="character" w:styleId="FooterChar">
    <w:name w:val="Footer Char"/>
    <w:basedOn w:val="DefaultParagraphFont"/>
    <w:qFormat/>
    <w:rPr>
      <w:rFonts w:cs="Times New Roman"/>
    </w:rPr>
  </w:style>
  <w:style w:type="character" w:styleId="BalloonTextChar">
    <w:name w:val="Balloon Text Char"/>
    <w:basedOn w:val="DefaultParagraphFont"/>
    <w:qFormat/>
    <w:rPr>
      <w:rFonts w:ascii="Tahoma" w:hAnsi="Tahoma" w:cs="Tahoma"/>
      <w:sz w:val="16"/>
      <w:szCs w:val="16"/>
    </w:rPr>
  </w:style>
  <w:style w:type="character" w:styleId="Inf">
    <w:name w:val="inf"/>
    <w:basedOn w:val="DefaultParagraphFont"/>
    <w:qFormat/>
    <w:rPr>
      <w:rFonts w:cs="Times New Roman"/>
    </w:rPr>
  </w:style>
  <w:style w:type="character" w:styleId="Hyperlink">
    <w:name w:val="Hyperlink"/>
    <w:basedOn w:val="DefaultParagraphFont"/>
    <w:qFormat/>
    <w:rPr>
      <w:rFonts w:cs="Times New Roman"/>
      <w:color w:val="0000FF"/>
      <w:u w:val="single"/>
    </w:rPr>
  </w:style>
  <w:style w:type="character" w:styleId="WWCharLFO1LVL1">
    <w:name w:val="WW_CharLFO1LVL1"/>
    <w:qFormat/>
    <w:rPr>
      <w:rFonts w:ascii="Wingdings" w:hAnsi="Wingdings"/>
    </w:rPr>
  </w:style>
  <w:style w:type="character" w:styleId="WWCharLFO1LVL2">
    <w:name w:val="WW_CharLFO1LVL2"/>
    <w:qFormat/>
    <w:rPr>
      <w:rFonts w:ascii="Courier New" w:hAnsi="Courier New"/>
    </w:rPr>
  </w:style>
  <w:style w:type="character" w:styleId="WWCharLFO1LVL3">
    <w:name w:val="WW_CharLFO1LVL3"/>
    <w:qFormat/>
    <w:rPr>
      <w:rFonts w:ascii="Wingdings" w:hAnsi="Wingdings"/>
    </w:rPr>
  </w:style>
  <w:style w:type="character" w:styleId="WWCharLFO1LVL4">
    <w:name w:val="WW_CharLFO1LVL4"/>
    <w:qFormat/>
    <w:rPr>
      <w:rFonts w:ascii="Symbol" w:hAnsi="Symbol"/>
    </w:rPr>
  </w:style>
  <w:style w:type="character" w:styleId="WWCharLFO1LVL5">
    <w:name w:val="WW_CharLFO1LVL5"/>
    <w:qFormat/>
    <w:rPr>
      <w:rFonts w:ascii="Courier New" w:hAnsi="Courier New"/>
    </w:rPr>
  </w:style>
  <w:style w:type="character" w:styleId="WWCharLFO1LVL6">
    <w:name w:val="WW_CharLFO1LVL6"/>
    <w:qFormat/>
    <w:rPr>
      <w:rFonts w:ascii="Wingdings" w:hAnsi="Wingdings"/>
    </w:rPr>
  </w:style>
  <w:style w:type="character" w:styleId="WWCharLFO1LVL7">
    <w:name w:val="WW_CharLFO1LVL7"/>
    <w:qFormat/>
    <w:rPr>
      <w:rFonts w:ascii="Symbol" w:hAnsi="Symbol"/>
    </w:rPr>
  </w:style>
  <w:style w:type="character" w:styleId="WWCharLFO1LVL8">
    <w:name w:val="WW_CharLFO1LVL8"/>
    <w:qFormat/>
    <w:rPr>
      <w:rFonts w:ascii="Courier New" w:hAnsi="Courier New"/>
    </w:rPr>
  </w:style>
  <w:style w:type="character" w:styleId="WWCharLFO1LVL9">
    <w:name w:val="WW_CharLFO1LVL9"/>
    <w:qFormat/>
    <w:rPr>
      <w:rFonts w:ascii="Wingdings" w:hAnsi="Wingdings"/>
    </w:rPr>
  </w:style>
  <w:style w:type="character" w:styleId="WWCharLFO2LVL1">
    <w:name w:val="WW_CharLFO2LVL1"/>
    <w:qFormat/>
    <w:rPr>
      <w:rFonts w:ascii="Wingdings" w:hAnsi="Wingdings"/>
    </w:rPr>
  </w:style>
  <w:style w:type="character" w:styleId="WWCharLFO2LVL2">
    <w:name w:val="WW_CharLFO2LVL2"/>
    <w:qFormat/>
    <w:rPr>
      <w:rFonts w:ascii="Courier New" w:hAnsi="Courier New"/>
    </w:rPr>
  </w:style>
  <w:style w:type="character" w:styleId="WWCharLFO2LVL3">
    <w:name w:val="WW_CharLFO2LVL3"/>
    <w:qFormat/>
    <w:rPr>
      <w:rFonts w:ascii="Wingdings" w:hAnsi="Wingdings"/>
    </w:rPr>
  </w:style>
  <w:style w:type="character" w:styleId="WWCharLFO2LVL4">
    <w:name w:val="WW_CharLFO2LVL4"/>
    <w:qFormat/>
    <w:rPr>
      <w:rFonts w:ascii="Symbol" w:hAnsi="Symbol"/>
    </w:rPr>
  </w:style>
  <w:style w:type="character" w:styleId="WWCharLFO2LVL5">
    <w:name w:val="WW_CharLFO2LVL5"/>
    <w:qFormat/>
    <w:rPr>
      <w:rFonts w:ascii="Courier New" w:hAnsi="Courier New"/>
    </w:rPr>
  </w:style>
  <w:style w:type="character" w:styleId="WWCharLFO2LVL6">
    <w:name w:val="WW_CharLFO2LVL6"/>
    <w:qFormat/>
    <w:rPr>
      <w:rFonts w:ascii="Wingdings" w:hAnsi="Wingdings"/>
    </w:rPr>
  </w:style>
  <w:style w:type="character" w:styleId="WWCharLFO2LVL7">
    <w:name w:val="WW_CharLFO2LVL7"/>
    <w:qFormat/>
    <w:rPr>
      <w:rFonts w:ascii="Symbol" w:hAnsi="Symbol"/>
    </w:rPr>
  </w:style>
  <w:style w:type="character" w:styleId="WWCharLFO2LVL8">
    <w:name w:val="WW_CharLFO2LVL8"/>
    <w:qFormat/>
    <w:rPr>
      <w:rFonts w:ascii="Courier New" w:hAnsi="Courier New"/>
    </w:rPr>
  </w:style>
  <w:style w:type="character" w:styleId="WWCharLFO2LVL9">
    <w:name w:val="WW_CharLFO2LVL9"/>
    <w:qFormat/>
    <w:rPr>
      <w:rFonts w:ascii="Wingdings" w:hAnsi="Wingdings"/>
    </w:rPr>
  </w:style>
  <w:style w:type="character" w:styleId="WWCharLFO3LVL1">
    <w:name w:val="WW_CharLFO3LVL1"/>
    <w:qFormat/>
    <w:rPr>
      <w:rFonts w:ascii="Wingdings" w:hAnsi="Wingdings"/>
    </w:rPr>
  </w:style>
  <w:style w:type="character" w:styleId="WWCharLFO3LVL2">
    <w:name w:val="WW_CharLFO3LVL2"/>
    <w:qFormat/>
    <w:rPr>
      <w:rFonts w:ascii="Courier New" w:hAnsi="Courier New"/>
    </w:rPr>
  </w:style>
  <w:style w:type="character" w:styleId="WWCharLFO3LVL3">
    <w:name w:val="WW_CharLFO3LVL3"/>
    <w:qFormat/>
    <w:rPr>
      <w:rFonts w:ascii="Wingdings" w:hAnsi="Wingdings"/>
    </w:rPr>
  </w:style>
  <w:style w:type="character" w:styleId="WWCharLFO3LVL4">
    <w:name w:val="WW_CharLFO3LVL4"/>
    <w:qFormat/>
    <w:rPr>
      <w:rFonts w:ascii="Symbol" w:hAnsi="Symbol"/>
    </w:rPr>
  </w:style>
  <w:style w:type="character" w:styleId="WWCharLFO3LVL5">
    <w:name w:val="WW_CharLFO3LVL5"/>
    <w:qFormat/>
    <w:rPr>
      <w:rFonts w:ascii="Courier New" w:hAnsi="Courier New"/>
    </w:rPr>
  </w:style>
  <w:style w:type="character" w:styleId="WWCharLFO3LVL6">
    <w:name w:val="WW_CharLFO3LVL6"/>
    <w:qFormat/>
    <w:rPr>
      <w:rFonts w:ascii="Wingdings" w:hAnsi="Wingdings"/>
    </w:rPr>
  </w:style>
  <w:style w:type="character" w:styleId="WWCharLFO3LVL7">
    <w:name w:val="WW_CharLFO3LVL7"/>
    <w:qFormat/>
    <w:rPr>
      <w:rFonts w:ascii="Symbol" w:hAnsi="Symbol"/>
    </w:rPr>
  </w:style>
  <w:style w:type="character" w:styleId="WWCharLFO3LVL8">
    <w:name w:val="WW_CharLFO3LVL8"/>
    <w:qFormat/>
    <w:rPr>
      <w:rFonts w:ascii="Courier New" w:hAnsi="Courier New"/>
    </w:rPr>
  </w:style>
  <w:style w:type="character" w:styleId="WWCharLFO3LVL9">
    <w:name w:val="WW_CharLFO3LVL9"/>
    <w:qFormat/>
    <w:rPr>
      <w:rFonts w:ascii="Wingdings" w:hAnsi="Wingdings"/>
    </w:rPr>
  </w:style>
  <w:style w:type="character" w:styleId="WWCharLFO4LVL1">
    <w:name w:val="WW_CharLFO4LVL1"/>
    <w:qFormat/>
    <w:rPr>
      <w:rFonts w:ascii="Wingdings" w:hAnsi="Wingdings"/>
    </w:rPr>
  </w:style>
  <w:style w:type="character" w:styleId="WWCharLFO4LVL2">
    <w:name w:val="WW_CharLFO4LVL2"/>
    <w:qFormat/>
    <w:rPr>
      <w:rFonts w:ascii="Courier New" w:hAnsi="Courier New"/>
    </w:rPr>
  </w:style>
  <w:style w:type="character" w:styleId="WWCharLFO4LVL3">
    <w:name w:val="WW_CharLFO4LVL3"/>
    <w:qFormat/>
    <w:rPr>
      <w:rFonts w:ascii="Wingdings" w:hAnsi="Wingdings"/>
    </w:rPr>
  </w:style>
  <w:style w:type="character" w:styleId="WWCharLFO4LVL4">
    <w:name w:val="WW_CharLFO4LVL4"/>
    <w:qFormat/>
    <w:rPr>
      <w:rFonts w:ascii="Symbol" w:hAnsi="Symbol"/>
    </w:rPr>
  </w:style>
  <w:style w:type="character" w:styleId="WWCharLFO4LVL5">
    <w:name w:val="WW_CharLFO4LVL5"/>
    <w:qFormat/>
    <w:rPr>
      <w:rFonts w:ascii="Courier New" w:hAnsi="Courier New"/>
    </w:rPr>
  </w:style>
  <w:style w:type="character" w:styleId="WWCharLFO4LVL6">
    <w:name w:val="WW_CharLFO4LVL6"/>
    <w:qFormat/>
    <w:rPr>
      <w:rFonts w:ascii="Wingdings" w:hAnsi="Wingdings"/>
    </w:rPr>
  </w:style>
  <w:style w:type="character" w:styleId="WWCharLFO4LVL7">
    <w:name w:val="WW_CharLFO4LVL7"/>
    <w:qFormat/>
    <w:rPr>
      <w:rFonts w:ascii="Symbol" w:hAnsi="Symbol"/>
    </w:rPr>
  </w:style>
  <w:style w:type="character" w:styleId="WWCharLFO4LVL8">
    <w:name w:val="WW_CharLFO4LVL8"/>
    <w:qFormat/>
    <w:rPr>
      <w:rFonts w:ascii="Courier New" w:hAnsi="Courier New"/>
    </w:rPr>
  </w:style>
  <w:style w:type="character" w:styleId="WWCharLFO4LVL9">
    <w:name w:val="WW_CharLFO4LVL9"/>
    <w:qFormat/>
    <w:rPr>
      <w:rFonts w:ascii="Wingdings" w:hAnsi="Wingdings"/>
    </w:rPr>
  </w:style>
  <w:style w:type="character" w:styleId="WWCharLFO5LVL1">
    <w:name w:val="WW_CharLFO5LVL1"/>
    <w:qFormat/>
    <w:rPr>
      <w:rFonts w:ascii="Wingdings" w:hAnsi="Wingdings"/>
    </w:rPr>
  </w:style>
  <w:style w:type="character" w:styleId="WWCharLFO5LVL2">
    <w:name w:val="WW_CharLFO5LVL2"/>
    <w:qFormat/>
    <w:rPr>
      <w:rFonts w:ascii="Courier New" w:hAnsi="Courier New"/>
    </w:rPr>
  </w:style>
  <w:style w:type="character" w:styleId="WWCharLFO5LVL3">
    <w:name w:val="WW_CharLFO5LVL3"/>
    <w:qFormat/>
    <w:rPr>
      <w:rFonts w:ascii="Wingdings" w:hAnsi="Wingdings"/>
    </w:rPr>
  </w:style>
  <w:style w:type="character" w:styleId="WWCharLFO5LVL4">
    <w:name w:val="WW_CharLFO5LVL4"/>
    <w:qFormat/>
    <w:rPr>
      <w:rFonts w:ascii="Symbol" w:hAnsi="Symbol"/>
    </w:rPr>
  </w:style>
  <w:style w:type="character" w:styleId="WWCharLFO5LVL5">
    <w:name w:val="WW_CharLFO5LVL5"/>
    <w:qFormat/>
    <w:rPr>
      <w:rFonts w:ascii="Courier New" w:hAnsi="Courier New"/>
    </w:rPr>
  </w:style>
  <w:style w:type="character" w:styleId="WWCharLFO5LVL6">
    <w:name w:val="WW_CharLFO5LVL6"/>
    <w:qFormat/>
    <w:rPr>
      <w:rFonts w:ascii="Wingdings" w:hAnsi="Wingdings"/>
    </w:rPr>
  </w:style>
  <w:style w:type="character" w:styleId="WWCharLFO5LVL7">
    <w:name w:val="WW_CharLFO5LVL7"/>
    <w:qFormat/>
    <w:rPr>
      <w:rFonts w:ascii="Symbol" w:hAnsi="Symbol"/>
    </w:rPr>
  </w:style>
  <w:style w:type="character" w:styleId="WWCharLFO5LVL8">
    <w:name w:val="WW_CharLFO5LVL8"/>
    <w:qFormat/>
    <w:rPr>
      <w:rFonts w:ascii="Courier New" w:hAnsi="Courier New"/>
    </w:rPr>
  </w:style>
  <w:style w:type="character" w:styleId="WWCharLFO5LVL9">
    <w:name w:val="WW_CharLFO5LVL9"/>
    <w:qFormat/>
    <w:rPr>
      <w:rFonts w:ascii="Wingdings" w:hAnsi="Wingdings"/>
    </w:rPr>
  </w:style>
  <w:style w:type="character" w:styleId="WWCharLFO6LVL1">
    <w:name w:val="WW_CharLFO6LVL1"/>
    <w:qFormat/>
    <w:rPr>
      <w:rFonts w:ascii="Wingdings" w:hAnsi="Wingdings"/>
    </w:rPr>
  </w:style>
  <w:style w:type="character" w:styleId="WWCharLFO6LVL2">
    <w:name w:val="WW_CharLFO6LVL2"/>
    <w:qFormat/>
    <w:rPr>
      <w:rFonts w:ascii="Courier New" w:hAnsi="Courier New"/>
    </w:rPr>
  </w:style>
  <w:style w:type="character" w:styleId="WWCharLFO6LVL3">
    <w:name w:val="WW_CharLFO6LVL3"/>
    <w:qFormat/>
    <w:rPr>
      <w:rFonts w:ascii="Wingdings" w:hAnsi="Wingdings"/>
    </w:rPr>
  </w:style>
  <w:style w:type="character" w:styleId="WWCharLFO6LVL4">
    <w:name w:val="WW_CharLFO6LVL4"/>
    <w:qFormat/>
    <w:rPr>
      <w:rFonts w:ascii="Symbol" w:hAnsi="Symbol"/>
    </w:rPr>
  </w:style>
  <w:style w:type="character" w:styleId="WWCharLFO6LVL5">
    <w:name w:val="WW_CharLFO6LVL5"/>
    <w:qFormat/>
    <w:rPr>
      <w:rFonts w:ascii="Courier New" w:hAnsi="Courier New"/>
    </w:rPr>
  </w:style>
  <w:style w:type="character" w:styleId="WWCharLFO6LVL6">
    <w:name w:val="WW_CharLFO6LVL6"/>
    <w:qFormat/>
    <w:rPr>
      <w:rFonts w:ascii="Wingdings" w:hAnsi="Wingdings"/>
    </w:rPr>
  </w:style>
  <w:style w:type="character" w:styleId="WWCharLFO6LVL7">
    <w:name w:val="WW_CharLFO6LVL7"/>
    <w:qFormat/>
    <w:rPr>
      <w:rFonts w:ascii="Symbol" w:hAnsi="Symbol"/>
    </w:rPr>
  </w:style>
  <w:style w:type="character" w:styleId="WWCharLFO6LVL8">
    <w:name w:val="WW_CharLFO6LVL8"/>
    <w:qFormat/>
    <w:rPr>
      <w:rFonts w:ascii="Courier New" w:hAnsi="Courier New"/>
    </w:rPr>
  </w:style>
  <w:style w:type="character" w:styleId="WWCharLFO6LVL9">
    <w:name w:val="WW_CharLFO6LVL9"/>
    <w:qFormat/>
    <w:rPr>
      <w:rFonts w:ascii="Wingdings" w:hAnsi="Wingdings"/>
    </w:rPr>
  </w:style>
  <w:style w:type="character" w:styleId="WWCharLFO7LVL1">
    <w:name w:val="WW_CharLFO7LVL1"/>
    <w:qFormat/>
    <w:rPr>
      <w:rFonts w:ascii="Wingdings" w:hAnsi="Wingdings"/>
    </w:rPr>
  </w:style>
  <w:style w:type="character" w:styleId="WWCharLFO7LVL2">
    <w:name w:val="WW_CharLFO7LVL2"/>
    <w:qFormat/>
    <w:rPr>
      <w:rFonts w:ascii="Courier New" w:hAnsi="Courier New"/>
    </w:rPr>
  </w:style>
  <w:style w:type="character" w:styleId="WWCharLFO7LVL3">
    <w:name w:val="WW_CharLFO7LVL3"/>
    <w:qFormat/>
    <w:rPr>
      <w:rFonts w:ascii="Wingdings" w:hAnsi="Wingdings"/>
    </w:rPr>
  </w:style>
  <w:style w:type="character" w:styleId="WWCharLFO7LVL4">
    <w:name w:val="WW_CharLFO7LVL4"/>
    <w:qFormat/>
    <w:rPr>
      <w:rFonts w:ascii="Symbol" w:hAnsi="Symbol"/>
    </w:rPr>
  </w:style>
  <w:style w:type="character" w:styleId="WWCharLFO7LVL5">
    <w:name w:val="WW_CharLFO7LVL5"/>
    <w:qFormat/>
    <w:rPr>
      <w:rFonts w:ascii="Courier New" w:hAnsi="Courier New"/>
    </w:rPr>
  </w:style>
  <w:style w:type="character" w:styleId="WWCharLFO7LVL6">
    <w:name w:val="WW_CharLFO7LVL6"/>
    <w:qFormat/>
    <w:rPr>
      <w:rFonts w:ascii="Wingdings" w:hAnsi="Wingdings"/>
    </w:rPr>
  </w:style>
  <w:style w:type="character" w:styleId="WWCharLFO7LVL7">
    <w:name w:val="WW_CharLFO7LVL7"/>
    <w:qFormat/>
    <w:rPr>
      <w:rFonts w:ascii="Symbol" w:hAnsi="Symbol"/>
    </w:rPr>
  </w:style>
  <w:style w:type="character" w:styleId="WWCharLFO7LVL8">
    <w:name w:val="WW_CharLFO7LVL8"/>
    <w:qFormat/>
    <w:rPr>
      <w:rFonts w:ascii="Courier New" w:hAnsi="Courier New"/>
    </w:rPr>
  </w:style>
  <w:style w:type="character" w:styleId="WWCharLFO7LVL9">
    <w:name w:val="WW_CharLFO7LVL9"/>
    <w:qFormat/>
    <w:rPr>
      <w:rFonts w:ascii="Wingdings" w:hAnsi="Wingdings"/>
    </w:rPr>
  </w:style>
  <w:style w:type="character" w:styleId="WWCharLFO8LVL1">
    <w:name w:val="WW_CharLFO8LVL1"/>
    <w:qFormat/>
    <w:rPr>
      <w:rFonts w:ascii="Wingdings" w:hAnsi="Wingdings"/>
    </w:rPr>
  </w:style>
  <w:style w:type="character" w:styleId="WWCharLFO8LVL2">
    <w:name w:val="WW_CharLFO8LVL2"/>
    <w:qFormat/>
    <w:rPr>
      <w:rFonts w:ascii="Courier New" w:hAnsi="Courier New"/>
    </w:rPr>
  </w:style>
  <w:style w:type="character" w:styleId="WWCharLFO8LVL3">
    <w:name w:val="WW_CharLFO8LVL3"/>
    <w:qFormat/>
    <w:rPr>
      <w:rFonts w:ascii="Wingdings" w:hAnsi="Wingdings"/>
    </w:rPr>
  </w:style>
  <w:style w:type="character" w:styleId="WWCharLFO8LVL4">
    <w:name w:val="WW_CharLFO8LVL4"/>
    <w:qFormat/>
    <w:rPr>
      <w:rFonts w:ascii="Symbol" w:hAnsi="Symbol"/>
    </w:rPr>
  </w:style>
  <w:style w:type="character" w:styleId="WWCharLFO8LVL5">
    <w:name w:val="WW_CharLFO8LVL5"/>
    <w:qFormat/>
    <w:rPr>
      <w:rFonts w:ascii="Courier New" w:hAnsi="Courier New"/>
    </w:rPr>
  </w:style>
  <w:style w:type="character" w:styleId="WWCharLFO8LVL6">
    <w:name w:val="WW_CharLFO8LVL6"/>
    <w:qFormat/>
    <w:rPr>
      <w:rFonts w:ascii="Wingdings" w:hAnsi="Wingdings"/>
    </w:rPr>
  </w:style>
  <w:style w:type="character" w:styleId="WWCharLFO8LVL7">
    <w:name w:val="WW_CharLFO8LVL7"/>
    <w:qFormat/>
    <w:rPr>
      <w:rFonts w:ascii="Symbol" w:hAnsi="Symbol"/>
    </w:rPr>
  </w:style>
  <w:style w:type="character" w:styleId="WWCharLFO8LVL8">
    <w:name w:val="WW_CharLFO8LVL8"/>
    <w:qFormat/>
    <w:rPr>
      <w:rFonts w:ascii="Courier New" w:hAnsi="Courier New"/>
    </w:rPr>
  </w:style>
  <w:style w:type="character" w:styleId="WWCharLFO8LVL9">
    <w:name w:val="WW_CharLFO8LVL9"/>
    <w:qFormat/>
    <w:rPr>
      <w:rFonts w:ascii="Wingdings" w:hAnsi="Wingdings"/>
    </w:rPr>
  </w:style>
  <w:style w:type="character" w:styleId="WWCharLFO9LVL1">
    <w:name w:val="WW_CharLFO9LVL1"/>
    <w:qFormat/>
    <w:rPr>
      <w:rFonts w:ascii="Wingdings" w:hAnsi="Wingdings"/>
    </w:rPr>
  </w:style>
  <w:style w:type="character" w:styleId="WWCharLFO9LVL2">
    <w:name w:val="WW_CharLFO9LVL2"/>
    <w:qFormat/>
    <w:rPr>
      <w:rFonts w:ascii="Courier New" w:hAnsi="Courier New"/>
    </w:rPr>
  </w:style>
  <w:style w:type="character" w:styleId="WWCharLFO9LVL3">
    <w:name w:val="WW_CharLFO9LVL3"/>
    <w:qFormat/>
    <w:rPr>
      <w:rFonts w:ascii="Wingdings" w:hAnsi="Wingdings"/>
    </w:rPr>
  </w:style>
  <w:style w:type="character" w:styleId="WWCharLFO9LVL4">
    <w:name w:val="WW_CharLFO9LVL4"/>
    <w:qFormat/>
    <w:rPr>
      <w:rFonts w:ascii="Symbol" w:hAnsi="Symbol"/>
    </w:rPr>
  </w:style>
  <w:style w:type="character" w:styleId="WWCharLFO9LVL5">
    <w:name w:val="WW_CharLFO9LVL5"/>
    <w:qFormat/>
    <w:rPr>
      <w:rFonts w:ascii="Courier New" w:hAnsi="Courier New"/>
    </w:rPr>
  </w:style>
  <w:style w:type="character" w:styleId="WWCharLFO9LVL6">
    <w:name w:val="WW_CharLFO9LVL6"/>
    <w:qFormat/>
    <w:rPr>
      <w:rFonts w:ascii="Wingdings" w:hAnsi="Wingdings"/>
    </w:rPr>
  </w:style>
  <w:style w:type="character" w:styleId="WWCharLFO9LVL7">
    <w:name w:val="WW_CharLFO9LVL7"/>
    <w:qFormat/>
    <w:rPr>
      <w:rFonts w:ascii="Symbol" w:hAnsi="Symbol"/>
    </w:rPr>
  </w:style>
  <w:style w:type="character" w:styleId="WWCharLFO9LVL8">
    <w:name w:val="WW_CharLFO9LVL8"/>
    <w:qFormat/>
    <w:rPr>
      <w:rFonts w:ascii="Courier New" w:hAnsi="Courier New"/>
    </w:rPr>
  </w:style>
  <w:style w:type="character" w:styleId="WWCharLFO9LVL9">
    <w:name w:val="WW_CharLFO9LVL9"/>
    <w:qFormat/>
    <w:rPr>
      <w:rFonts w:ascii="Wingdings" w:hAnsi="Wingdings"/>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Normal1">
    <w:name w:val="LO-Normal"/>
    <w:qFormat/>
    <w:pPr>
      <w:keepNext w:val="false"/>
      <w:keepLines w:val="false"/>
      <w:pageBreakBefore w:val="false"/>
      <w:widowControl/>
      <w:pBdr/>
      <w:shd w:fill="FFFFFF" w:val="clear"/>
      <w:suppressAutoHyphens w:val="true"/>
      <w:kinsoku w:val="true"/>
      <w:overflowPunct w:val="true"/>
      <w:autoSpaceDE w:val="true"/>
      <w:bidi w:val="0"/>
      <w:snapToGrid w:val="true"/>
      <w:spacing w:lineRule="auto" w:line="276" w:before="0" w:after="200"/>
      <w:jc w:val="left"/>
    </w:pPr>
    <w:rPr>
      <w:rFonts w:ascii="Calibri" w:hAnsi="Calibri" w:eastAsia="Calibri" w:cs="Times New Roman"/>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ListParagraph">
    <w:name w:val="List Paragraph"/>
    <w:basedOn w:val="Normal1"/>
    <w:qFormat/>
    <w:pPr>
      <w:suppressAutoHyphens w:val="true"/>
      <w:ind w:left="720" w:right="0" w:hanging="0"/>
    </w:pPr>
    <w:rPr/>
  </w:style>
  <w:style w:type="paragraph" w:styleId="Header">
    <w:name w:val="Header"/>
    <w:basedOn w:val="Normal1"/>
    <w:pPr>
      <w:tabs>
        <w:tab w:val="center" w:pos="4680" w:leader="none"/>
        <w:tab w:val="right" w:pos="9360" w:leader="none"/>
      </w:tabs>
      <w:suppressAutoHyphens w:val="true"/>
      <w:spacing w:lineRule="auto" w:line="240" w:before="0" w:after="0"/>
    </w:pPr>
    <w:rPr/>
  </w:style>
  <w:style w:type="paragraph" w:styleId="Footer">
    <w:name w:val="Footer"/>
    <w:basedOn w:val="Normal1"/>
    <w:pPr>
      <w:tabs>
        <w:tab w:val="center" w:pos="4680" w:leader="none"/>
        <w:tab w:val="right" w:pos="9360" w:leader="none"/>
      </w:tabs>
      <w:suppressAutoHyphens w:val="true"/>
      <w:spacing w:lineRule="auto" w:line="240" w:before="0" w:after="0"/>
    </w:pPr>
    <w:rPr/>
  </w:style>
  <w:style w:type="paragraph" w:styleId="BalloonText">
    <w:name w:val="Balloon Text"/>
    <w:basedOn w:val="Normal1"/>
    <w:qFormat/>
    <w:pPr>
      <w:suppressAutoHyphens w:val="true"/>
      <w:spacing w:lineRule="auto" w:line="240" w:before="0" w:after="0"/>
    </w:pPr>
    <w:rPr>
      <w:rFonts w:ascii="Tahoma" w:hAnsi="Tahoma" w:cs="Tahoma"/>
      <w:sz w:val="16"/>
      <w:szCs w:val="16"/>
    </w:rPr>
  </w:style>
  <w:style w:type="paragraph" w:styleId="NormalWeb">
    <w:name w:val="Normal (Web)"/>
    <w:basedOn w:val="Normal1"/>
    <w:qFormat/>
    <w:pPr>
      <w:suppressAutoHyphens w:val="true"/>
      <w:spacing w:lineRule="auto" w:line="240" w:before="100" w:after="100"/>
    </w:pPr>
    <w:rPr>
      <w:rFonts w:ascii="Times New Roman" w:hAnsi="Times New Roman" w:eastAsia="Times New Roman"/>
      <w:sz w:val="24"/>
      <w:szCs w:val="24"/>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4</Pages>
  <Words>594</Words>
  <CharactersWithSpaces>4625</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2019-01-29T16:54:40Z</dcterms:created>
  <dc:creator/>
  <dc:description>If you're applying for a role as a Financial Accountant this following accountant resume can give you an idea to lay out your experience and skills. You can see the sample of the achievements and qualifications employers are looking for. Instead of trying to create a great design you can only focus to enter your accounting experience and skills into your resume by using this sample resume. Use this resume template as a guideline to make your resume simple and presents your strengths and skills in a concise and convincing manner for employers. Always highlight your accomplishments and qualifications to get the employer’s attention. You can easily customize this &lt;a href="http://www.freejobresumes.net/accounting-resumes/sample-accountant-resume.html"&gt;accountant resume&lt;/a&gt; for your own use. more &lt;a href="http://www.freejobresumes.net/accounting-resumes/sample-accountant-resume.html"&gt;here&lt;/a&gt;</dc:description>
  <cp:keywords>accounting accountant resume sample job resume</cp:keywords>
  <dc:language>en-US</dc:language>
  <cp:lastModifiedBy/>
  <cp:revision>1</cp:revision>
  <dc:subject>Category: &lt;a href="http://www.freejobresumes.net/accounting-resumes"&gt;Accounting  Resumes&lt;/a&gt;</dc:subject>
  <dc:title>Accounting Resume Sample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href="http://www.freejobresumes.net"&gt;freejobresumes.net&lt;/a&gt;</vt:lpwstr>
  </property>
</Properties>
</file>