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2"/>
        <w:numPr>
          <w:ilvl w:val="1"/>
          <w:numId w:val="1"/>
        </w:numPr>
        <w:spacing w:before="40" w:after="0"/>
        <w:jc w:val="center"/>
        <w:rPr/>
      </w:pPr>
      <w:r>
        <w:rPr/>
        <w:t>Business RoadMap Template</w:t>
      </w:r>
    </w:p>
    <w:p>
      <w:pPr>
        <w:pStyle w:val="Normal"/>
        <w:rPr/>
      </w:pPr>
      <w:r>
        <w:rPr/>
      </w:r>
    </w:p>
    <w:p>
      <w:pPr>
        <w:pStyle w:val="Heading3"/>
        <w:numPr>
          <w:ilvl w:val="2"/>
          <w:numId w:val="1"/>
        </w:numPr>
        <w:rPr/>
      </w:pPr>
      <w:r>
        <w:rPr/>
      </w:r>
    </w:p>
    <w:p>
      <w:pPr>
        <w:pStyle w:val="Heading3"/>
        <w:numPr>
          <w:ilvl w:val="2"/>
          <w:numId w:val="1"/>
        </w:numPr>
        <w:rPr/>
      </w:pPr>
      <w:r>
        <w:rPr/>
        <w:t>Business Core Objectives</w:t>
      </w:r>
    </w:p>
    <w:tbl>
      <w:tblPr>
        <w:tblW w:w="8417" w:type="dxa"/>
        <w:jc w:val="left"/>
        <w:tblInd w:w="213" w:type="dxa"/>
        <w:tblBorders>
          <w:top w:val="single" w:sz="4" w:space="0" w:color="9CC2E5"/>
          <w:bottom w:val="single" w:sz="4" w:space="0" w:color="9CC2E5"/>
          <w:insideH w:val="single" w:sz="4" w:space="0" w:color="9CC2E5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7"/>
      </w:tblGrid>
      <w:tr>
        <w:trPr>
          <w:trHeight w:val="567" w:hRule="atLeast"/>
        </w:trPr>
        <w:tc>
          <w:tcPr>
            <w:tcW w:w="8417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8417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Heading3"/>
        <w:numPr>
          <w:ilvl w:val="2"/>
          <w:numId w:val="1"/>
        </w:numPr>
        <w:rPr/>
      </w:pPr>
      <w:bookmarkStart w:id="0" w:name="_GoBack"/>
      <w:bookmarkEnd w:id="0"/>
      <w:r>
        <w:rPr/>
        <w:t>Business Model</w:t>
      </w:r>
    </w:p>
    <w:tbl>
      <w:tblPr>
        <w:tblW w:w="8402" w:type="dxa"/>
        <w:jc w:val="left"/>
        <w:tblInd w:w="228" w:type="dxa"/>
        <w:tblBorders>
          <w:top w:val="single" w:sz="4" w:space="0" w:color="9CC2E5"/>
          <w:bottom w:val="single" w:sz="4" w:space="0" w:color="9CC2E5"/>
          <w:insideH w:val="single" w:sz="4" w:space="0" w:color="9CC2E5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2"/>
      </w:tblGrid>
      <w:tr>
        <w:trPr>
          <w:trHeight w:val="567" w:hRule="atLeast"/>
        </w:trPr>
        <w:tc>
          <w:tcPr>
            <w:tcW w:w="8402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8402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Heading3"/>
        <w:numPr>
          <w:ilvl w:val="2"/>
          <w:numId w:val="1"/>
        </w:numPr>
        <w:rPr/>
      </w:pPr>
      <w:r>
        <w:rPr/>
        <w:t>Core Competence</w:t>
      </w:r>
    </w:p>
    <w:tbl>
      <w:tblPr>
        <w:tblW w:w="8402" w:type="dxa"/>
        <w:jc w:val="left"/>
        <w:tblInd w:w="228" w:type="dxa"/>
        <w:tblBorders>
          <w:top w:val="single" w:sz="4" w:space="0" w:color="9CC2E5"/>
          <w:bottom w:val="single" w:sz="4" w:space="0" w:color="9CC2E5"/>
          <w:insideH w:val="single" w:sz="4" w:space="0" w:color="9CC2E5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2"/>
      </w:tblGrid>
      <w:tr>
        <w:trPr>
          <w:trHeight w:val="567" w:hRule="atLeast"/>
        </w:trPr>
        <w:tc>
          <w:tcPr>
            <w:tcW w:w="8402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8402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Heading3"/>
        <w:numPr>
          <w:ilvl w:val="2"/>
          <w:numId w:val="1"/>
        </w:numPr>
        <w:rPr/>
      </w:pPr>
      <w:r>
        <w:rPr/>
        <w:t>Business Financials</w:t>
      </w:r>
    </w:p>
    <w:tbl>
      <w:tblPr>
        <w:tblW w:w="8417" w:type="dxa"/>
        <w:jc w:val="left"/>
        <w:tblInd w:w="213" w:type="dxa"/>
        <w:tblBorders>
          <w:top w:val="single" w:sz="4" w:space="0" w:color="9CC2E5"/>
          <w:bottom w:val="single" w:sz="4" w:space="0" w:color="9CC2E5"/>
          <w:insideH w:val="single" w:sz="4" w:space="0" w:color="9CC2E5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7"/>
      </w:tblGrid>
      <w:tr>
        <w:trPr>
          <w:trHeight w:val="567" w:hRule="atLeast"/>
        </w:trPr>
        <w:tc>
          <w:tcPr>
            <w:tcW w:w="8417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8417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Heading3"/>
        <w:numPr>
          <w:ilvl w:val="2"/>
          <w:numId w:val="1"/>
        </w:numPr>
        <w:rPr/>
      </w:pPr>
      <w:r>
        <w:rPr/>
        <w:t>Business Resources</w:t>
      </w:r>
    </w:p>
    <w:tbl>
      <w:tblPr>
        <w:tblW w:w="8432" w:type="dxa"/>
        <w:jc w:val="left"/>
        <w:tblInd w:w="198" w:type="dxa"/>
        <w:tblBorders>
          <w:top w:val="single" w:sz="4" w:space="0" w:color="9CC2E5"/>
          <w:bottom w:val="single" w:sz="4" w:space="0" w:color="9CC2E5"/>
          <w:insideH w:val="single" w:sz="4" w:space="0" w:color="9CC2E5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2"/>
      </w:tblGrid>
      <w:tr>
        <w:trPr>
          <w:trHeight w:val="567" w:hRule="atLeast"/>
        </w:trPr>
        <w:tc>
          <w:tcPr>
            <w:tcW w:w="8432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8432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2240" w:h="15840"/>
      <w:pgMar w:left="1800" w:right="1800" w:header="0" w:top="1440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libri Light">
    <w:charset w:val="01"/>
    <w:family w:val="roman"/>
    <w:pitch w:val="variable"/>
  </w:font>
  <w:font w:name="Arial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宋体" w:cs="DejaVu Sans"/>
        <w:sz w:val="22"/>
        <w:szCs w:val="22"/>
        <w:lang w:val="en-US" w:eastAsia="zh-CN" w:bidi="ar-SA"/>
      </w:rPr>
    </w:rPrDefault>
    <w:pPrDefault>
      <w:pPr>
        <w:spacing w:lineRule="auto" w:line="259"/>
      </w:pPr>
    </w:pPrDefault>
  </w:docDefaults>
  <w:style w:type="paragraph" w:styleId="Normal">
    <w:name w:val="Normal"/>
    <w:qFormat/>
    <w:pPr>
      <w:widowControl/>
      <w:numPr>
        <w:ilvl w:val="0"/>
        <w:numId w:val="0"/>
      </w:numPr>
      <w:kinsoku w:val="true"/>
      <w:overflowPunct w:val="true"/>
      <w:autoSpaceDE w:val="true"/>
      <w:bidi w:val="0"/>
      <w:spacing w:lineRule="auto" w:line="259" w:before="0" w:after="160"/>
    </w:pPr>
    <w:rPr>
      <w:rFonts w:ascii="Calibri" w:hAnsi="Calibri" w:eastAsia="宋体"/>
      <w:color w:val="auto"/>
      <w:sz w:val="22"/>
      <w:szCs w:val="22"/>
      <w:lang w:val="en-US" w:eastAsia="zh-CN" w:bidi="ar-SA"/>
    </w:rPr>
  </w:style>
  <w:style w:type="paragraph" w:styleId="Heading2">
    <w:name w:val="Heading 2"/>
    <w:basedOn w:val="Normal"/>
    <w:next w:val="TextBody"/>
    <w:qFormat/>
    <w:pPr>
      <w:keepNext w:val="true"/>
      <w:keepLines/>
      <w:numPr>
        <w:ilvl w:val="1"/>
        <w:numId w:val="1"/>
      </w:numPr>
      <w:spacing w:before="40" w:after="0"/>
      <w:outlineLvl w:val="1"/>
    </w:pPr>
    <w:rPr>
      <w:rFonts w:ascii="Calibri Light" w:hAnsi="Calibri Light"/>
      <w:color w:val="2E74B5"/>
      <w:sz w:val="26"/>
      <w:szCs w:val="26"/>
    </w:rPr>
  </w:style>
  <w:style w:type="paragraph" w:styleId="Heading3">
    <w:name w:val="Heading 3"/>
    <w:basedOn w:val="Normal"/>
    <w:next w:val="TextBody"/>
    <w:qFormat/>
    <w:pPr>
      <w:keepNext w:val="true"/>
      <w:keepLines/>
      <w:numPr>
        <w:ilvl w:val="2"/>
        <w:numId w:val="1"/>
      </w:numPr>
      <w:spacing w:before="40" w:after="0"/>
      <w:outlineLvl w:val="2"/>
    </w:pPr>
    <w:rPr>
      <w:rFonts w:ascii="Calibri Light" w:hAnsi="Calibri Light"/>
      <w:color w:val="1F4D78"/>
      <w:sz w:val="24"/>
      <w:szCs w:val="24"/>
    </w:rPr>
  </w:style>
  <w:style w:type="character" w:styleId="DefaultParagraphFont">
    <w:name w:val="Default Paragraph Font"/>
    <w:qFormat/>
    <w:rPr/>
  </w:style>
  <w:style w:type="character" w:styleId="Char">
    <w:name w:val="标题 Char"/>
    <w:basedOn w:val="DefaultParagraphFont"/>
    <w:qFormat/>
    <w:rPr>
      <w:rFonts w:ascii="Calibri Light" w:hAnsi="Calibri Light"/>
      <w:spacing w:val="-10"/>
      <w:sz w:val="44"/>
      <w:szCs w:val="56"/>
    </w:rPr>
  </w:style>
  <w:style w:type="character" w:styleId="2Char">
    <w:name w:val="标题 2 Char"/>
    <w:basedOn w:val="DefaultParagraphFont"/>
    <w:qFormat/>
    <w:rPr>
      <w:rFonts w:ascii="Calibri Light" w:hAnsi="Calibri Light"/>
      <w:color w:val="2E74B5"/>
      <w:sz w:val="26"/>
      <w:szCs w:val="26"/>
    </w:rPr>
  </w:style>
  <w:style w:type="character" w:styleId="3Char">
    <w:name w:val="标题 3 Char"/>
    <w:basedOn w:val="DefaultParagraphFont"/>
    <w:qFormat/>
    <w:rPr>
      <w:rFonts w:ascii="Calibri Light" w:hAnsi="Calibri Light"/>
      <w:color w:val="1F4D78"/>
      <w:sz w:val="24"/>
      <w:szCs w:val="24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微软雅黑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Title">
    <w:name w:val="Title"/>
    <w:basedOn w:val="Normal"/>
    <w:next w:val="Subtitle"/>
    <w:qFormat/>
    <w:pPr>
      <w:numPr>
        <w:ilvl w:val="0"/>
        <w:numId w:val="0"/>
      </w:numPr>
      <w:spacing w:lineRule="auto" w:line="240" w:before="0" w:after="0"/>
      <w:jc w:val="center"/>
    </w:pPr>
    <w:rPr>
      <w:rFonts w:ascii="Calibri Light" w:hAnsi="Calibri Light"/>
      <w:b/>
      <w:bCs/>
      <w:spacing w:val="-10"/>
      <w:sz w:val="44"/>
      <w:szCs w:val="5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14</Words>
  <CharactersWithSpaces>115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2023-09-04T12:59:03Z</dcterms:created>
  <dc:creator/>
  <dc:description>business roadmap template can help produce a well designed business roadmap document with unified style and format. When designing your own &lt;a href="http://www.docwind.com/main/sample_template.html"&gt;template&lt;/a&gt;, it is important to consider template style, template format and template layout based on your business roadmap template objectives and applications.  </dc:description>
  <cp:keywords>business roadmap</cp:keywords>
  <dc:language>en-US</dc:language>
  <cp:lastModifiedBy/>
  <cp:revision>1</cp:revision>
  <dc:subject>business roadmap sample</dc:subject>
  <dc:title>Business Roadmap Sample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HyperlinksChanged">
    <vt:bool>0</vt:bool>
  </property>
  <property fmtid="{D5CDD505-2E9C-101B-9397-08002B2CF9AE}" pid="4" name="License">
    <vt:lpwstr>&lt;a href="http://www.docwind.com/"&gt;BSD&lt;/a&gt; </vt:lpwstr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