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media/image1.jpeg" ContentType="image/jpeg"/>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Contemporary Brush ExBd" w:hAnsi="Contemporary Brush ExBd"/>
        </w:rPr>
      </w:pPr>
      <w:r>
        <w:rPr>
          <w:rFonts w:ascii="Contemporary Brush ExBd" w:hAnsi="Contemporary Brush ExBd"/>
        </w:rPr>
        <w:t xml:space="preserve"> </w:t>
      </w:r>
    </w:p>
    <w:p>
      <w:pPr>
        <w:pStyle w:val="TextBody"/>
        <w:spacing w:before="0" w:after="120"/>
        <w:rPr/>
      </w:pPr>
      <w:r>
        <w:rPr/>
        <w:drawing>
          <wp:inline distT="0" distB="0" distL="0" distR="0">
            <wp:extent cx="6863080" cy="8229600"/>
            <wp:effectExtent l="0" t="0" r="0" b="0"/>
            <wp:docPr id="1" name="graphics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s1" descr=""/>
                    <pic:cNvPicPr>
                      <a:picLocks noChangeAspect="1" noChangeArrowheads="1"/>
                    </pic:cNvPicPr>
                  </pic:nvPicPr>
                  <pic:blipFill>
                    <a:blip r:embed="rId2"/>
                    <a:srcRect l="-736" t="-311" r="-736" b="-311"/>
                    <a:stretch>
                      <a:fillRect/>
                    </a:stretch>
                  </pic:blipFill>
                  <pic:spPr bwMode="auto">
                    <a:xfrm>
                      <a:off x="0" y="0"/>
                      <a:ext cx="6863080" cy="8229600"/>
                    </a:xfrm>
                    <a:prstGeom prst="rect">
                      <a:avLst/>
                    </a:prstGeom>
                  </pic:spPr>
                </pic:pic>
              </a:graphicData>
            </a:graphic>
          </wp:inline>
        </w:drawing>
      </w:r>
      <w:r>
        <mc:AlternateContent>
          <mc:Choice Requires="wps">
            <w:drawing>
              <wp:anchor behindDoc="0" distT="0" distB="0" distL="114935" distR="114935" simplePos="0" locked="0" layoutInCell="1" allowOverlap="1" relativeHeight="3">
                <wp:simplePos x="0" y="0"/>
                <wp:positionH relativeFrom="column">
                  <wp:posOffset>267970</wp:posOffset>
                </wp:positionH>
                <wp:positionV relativeFrom="paragraph">
                  <wp:posOffset>6973570</wp:posOffset>
                </wp:positionV>
                <wp:extent cx="6302375" cy="1600200"/>
                <wp:effectExtent l="0" t="0" r="0" b="0"/>
                <wp:wrapNone/>
                <wp:docPr id="2" name="Frame1"/>
                <a:graphic xmlns:a="http://schemas.openxmlformats.org/drawingml/2006/main">
                  <a:graphicData uri="http://schemas.microsoft.com/office/word/2010/wordprocessingShape">
                    <wps:wsp>
                      <wps:cNvSpPr txBox="1"/>
                      <wps:spPr>
                        <a:xfrm>
                          <a:off x="0" y="0"/>
                          <a:ext cx="6302375" cy="1600200"/>
                        </a:xfrm>
                        <a:prstGeom prst="rect"/>
                        <a:solidFill>
                          <a:srgbClr val="FFFFFF">
                            <a:alpha val="0"/>
                          </a:srgbClr>
                        </a:solidFill>
                      </wps:spPr>
                      <wps:txbx>
                        <w:txbxContent>
                          <w:p>
                            <w:pPr>
                              <w:pStyle w:val="Normal"/>
                              <w:jc w:val="center"/>
                              <w:rPr>
                                <w:rFonts w:ascii="DejaVu Sans Condensed" w:hAnsi="DejaVu Sans Condensed"/>
                                <w:b w:val="false"/>
                                <w:b w:val="false"/>
                                <w:bCs w:val="false"/>
                                <w:color w:val="FFFFFF"/>
                                <w:sz w:val="88"/>
                                <w:szCs w:val="88"/>
                              </w:rPr>
                            </w:pPr>
                            <w:r>
                              <w:rPr>
                                <w:rFonts w:ascii="DejaVu Sans Condensed" w:hAnsi="DejaVu Sans Condensed"/>
                                <w:b w:val="false"/>
                                <w:bCs w:val="false"/>
                                <w:color w:val="FFFFFF"/>
                                <w:sz w:val="88"/>
                                <w:szCs w:val="88"/>
                              </w:rPr>
                              <w:t>Make the Switch…</w:t>
                            </w:r>
                          </w:p>
                        </w:txbxContent>
                      </wps:txbx>
                      <wps:bodyPr anchor="t" lIns="100965" tIns="55245" rIns="100965" bIns="55245">
                        <a:noAutofit/>
                      </wps:bodyPr>
                    </wps:wsp>
                  </a:graphicData>
                </a:graphic>
              </wp:anchor>
            </w:drawing>
          </mc:Choice>
          <mc:Fallback>
            <w:pict>
              <v:rect fillcolor="#FFFFFF" style="position:absolute;rotation:0;width:496.25pt;height:126pt;mso-wrap-distance-left:9.05pt;mso-wrap-distance-right:9.05pt;margin-top:549.1pt;mso-position-vertical-relative:text;margin-left:21.1pt;mso-position-horizontal-relative:text">
                <v:fill opacity="0f"/>
                <v:textbox inset="0.110416666666667in,0.0604166666666667in,0.110416666666667in,0.0604166666666667in">
                  <w:txbxContent>
                    <w:p>
                      <w:pPr>
                        <w:pStyle w:val="Normal"/>
                        <w:jc w:val="center"/>
                        <w:rPr>
                          <w:rFonts w:ascii="DejaVu Sans Condensed" w:hAnsi="DejaVu Sans Condensed"/>
                          <w:b w:val="false"/>
                          <w:b w:val="false"/>
                          <w:bCs w:val="false"/>
                          <w:color w:val="FFFFFF"/>
                          <w:sz w:val="88"/>
                          <w:szCs w:val="88"/>
                        </w:rPr>
                      </w:pPr>
                      <w:r>
                        <w:rPr>
                          <w:rFonts w:ascii="DejaVu Sans Condensed" w:hAnsi="DejaVu Sans Condensed"/>
                          <w:b w:val="false"/>
                          <w:bCs w:val="false"/>
                          <w:color w:val="FFFFFF"/>
                          <w:sz w:val="88"/>
                          <w:szCs w:val="88"/>
                        </w:rPr>
                        <w:t>Make the Switch…</w:t>
                      </w:r>
                    </w:p>
                  </w:txbxContent>
                </v:textbox>
              </v:rect>
            </w:pict>
          </mc:Fallback>
        </mc:AlternateContent>
      </w:r>
    </w:p>
    <w:sectPr>
      <w:type w:val="nextPage"/>
      <w:pgSz w:w="12240" w:h="15840"/>
      <w:pgMar w:left="720" w:right="720" w:header="0" w:top="720" w:footer="0" w:bottom="72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ontemporary Brush ExBd">
    <w:charset w:val="00"/>
    <w:family w:val="auto"/>
    <w:pitch w:val="variable"/>
  </w:font>
  <w:font w:name="DejaVu Sans Condensed">
    <w:charset w:val="00"/>
    <w:family w:val="swiss"/>
    <w:pitch w:val="variable"/>
  </w:font>
</w:fonts>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ahoma"/>
        <w:szCs w:val="24"/>
        <w:lang w:val="en-US" w:eastAsia="zxx" w:bidi="zxx"/>
      </w:rPr>
    </w:rPrDefault>
    <w:pPrDefault>
      <w:pPr/>
    </w:pPrDefault>
  </w:docDefaults>
  <w:style w:type="paragraph" w:styleId="Normal">
    <w:name w:val="Normal"/>
    <w:qFormat/>
    <w:pPr>
      <w:widowControl/>
      <w:kinsoku w:val="true"/>
      <w:overflowPunct w:val="true"/>
      <w:autoSpaceDE w:val="true"/>
      <w:bidi w:val="0"/>
    </w:pPr>
    <w:rPr>
      <w:rFonts w:ascii="Times New Roman" w:hAnsi="Times New Roman" w:eastAsia="MS Mincho;ＭＳ 明朝" w:cs="Times New Roman"/>
      <w:color w:val="auto"/>
      <w:sz w:val="24"/>
      <w:szCs w:val="24"/>
      <w:lang w:val="en-US" w:eastAsia="ja-JP" w:bidi="ar-SA"/>
    </w:rPr>
  </w:style>
  <w:style w:type="character" w:styleId="DefaultParagraphFont">
    <w:name w:val="Default Paragraph Font"/>
    <w:qFormat/>
    <w:rPr/>
  </w:style>
  <w:style w:type="paragraph" w:styleId="Heading">
    <w:name w:val="Heading"/>
    <w:basedOn w:val="Normal"/>
    <w:next w:val="TextBody"/>
    <w:qFormat/>
    <w:pPr>
      <w:keepNext w:val="true"/>
      <w:spacing w:before="240" w:after="120"/>
    </w:pPr>
    <w:rPr>
      <w:rFonts w:ascii="Arial" w:hAnsi="Arial" w:eastAsia="MS Mincho"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FrameContents">
    <w:name w:val="Frame Contents"/>
    <w:basedOn w:val="TextBody"/>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3</Words>
  <CharactersWithSpaces>18</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2019-01-28T07:22:14Z</dcterms:created>
  <dc:creator/>
  <dc:description>http://www.FontMarketplace.com 
Copyright (c) 2009, FontMarketplace LLC.</dc:description>
  <cp:keywords>CFL energy saving green eco enviroment</cp:keywords>
  <dc:language>en-US</dc:language>
  <cp:lastModifiedBy/>
  <cp:revision>1</cp:revision>
  <dc:subject>Enviromental friendly lightbulbs</dc:subject>
  <dc:title>CFL Lightbulb</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http://www.FontMarketplace.com Copyright (c) 2009, FontMarketplace LLC. All rights reserved.This template is provided as is for your personal or business use. Any redistributions of this file must contain this copyright notice. This template is provided “as is” without any express or implied warranty. </vt:lpwstr>
  </property>
</Properties>
</file>