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Othello Pro" w:hAnsi="Othello Pro"/>
        </w:rPr>
      </w:pPr>
      <w:r>
        <w:rPr>
          <w:rFonts w:ascii="Othello Pro" w:hAnsi="Othello Pro"/>
        </w:rPr>
        <w:t xml:space="preserve"> </w:t>
      </w:r>
    </w:p>
    <w:p>
      <w:pPr>
        <w:pStyle w:val="Normal"/>
        <w:rPr>
          <w:rFonts w:ascii="Othello Pro" w:hAnsi="Othello Pro"/>
        </w:rPr>
      </w:pPr>
      <w:r>
        <w:rPr>
          <w:rFonts w:ascii="Othello Pro" w:hAnsi="Othello Pro"/>
        </w:rPr>
        <w:drawing>
          <wp:inline distT="0" distB="0" distL="0" distR="0">
            <wp:extent cx="6854825" cy="8870950"/>
            <wp:effectExtent l="0" t="0" r="0" b="0"/>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rcRect l="-736" t="-311" r="-736" b="-311"/>
                    <a:stretch>
                      <a:fillRect/>
                    </a:stretch>
                  </pic:blipFill>
                  <pic:spPr bwMode="auto">
                    <a:xfrm>
                      <a:off x="0" y="0"/>
                      <a:ext cx="6854825" cy="8870950"/>
                    </a:xfrm>
                    <a:prstGeom prst="rect">
                      <a:avLst/>
                    </a:prstGeom>
                  </pic:spPr>
                </pic:pic>
              </a:graphicData>
            </a:graphic>
          </wp:inline>
        </w:drawing>
      </w:r>
      <w:r>
        <mc:AlternateContent>
          <mc:Choice Requires="wps">
            <w:drawing>
              <wp:anchor behindDoc="0" distT="0" distB="0" distL="114935" distR="114935" simplePos="0" locked="0" layoutInCell="1" allowOverlap="1" relativeHeight="3">
                <wp:simplePos x="0" y="0"/>
                <wp:positionH relativeFrom="column">
                  <wp:posOffset>267970</wp:posOffset>
                </wp:positionH>
                <wp:positionV relativeFrom="paragraph">
                  <wp:posOffset>6516370</wp:posOffset>
                </wp:positionV>
                <wp:extent cx="6302375" cy="1828800"/>
                <wp:effectExtent l="0" t="0" r="0" b="0"/>
                <wp:wrapNone/>
                <wp:docPr id="2" name="Frame1"/>
                <a:graphic xmlns:a="http://schemas.openxmlformats.org/drawingml/2006/main">
                  <a:graphicData uri="http://schemas.microsoft.com/office/word/2010/wordprocessingShape">
                    <wps:wsp>
                      <wps:cNvSpPr txBox="1"/>
                      <wps:spPr>
                        <a:xfrm>
                          <a:off x="0" y="0"/>
                          <a:ext cx="6302375" cy="1828800"/>
                        </a:xfrm>
                        <a:prstGeom prst="rect"/>
                        <a:solidFill>
                          <a:srgbClr val="FFFFFF">
                            <a:alpha val="0"/>
                          </a:srgbClr>
                        </a:solidFill>
                      </wps:spPr>
                      <wps:txbx>
                        <w:txbxContent>
                          <w:p>
                            <w:pPr>
                              <w:pStyle w:val="Normal"/>
                              <w:jc w:val="center"/>
                              <w:rPr>
                                <w:rFonts w:ascii="DejaVu Serif Condensed" w:hAnsi="DejaVu Serif Condensed"/>
                                <w:color w:val="FFFFFF"/>
                                <w:sz w:val="80"/>
                                <w:szCs w:val="80"/>
                              </w:rPr>
                            </w:pPr>
                            <w:r>
                              <w:rPr>
                                <w:rFonts w:ascii="DejaVu Serif Condensed" w:hAnsi="DejaVu Serif Condensed"/>
                                <w:color w:val="FFFFFF"/>
                                <w:sz w:val="80"/>
                                <w:szCs w:val="80"/>
                              </w:rPr>
                            </w:r>
                          </w:p>
                          <w:p>
                            <w:pPr>
                              <w:pStyle w:val="Normal"/>
                              <w:jc w:val="center"/>
                              <w:rPr>
                                <w:rFonts w:ascii="DejaVu Serif Condensed" w:hAnsi="DejaVu Serif Condensed"/>
                                <w:color w:val="FFFFFF"/>
                                <w:sz w:val="80"/>
                                <w:szCs w:val="80"/>
                              </w:rPr>
                            </w:pPr>
                            <w:r>
                              <w:rPr>
                                <w:rFonts w:ascii="DejaVu Serif Condensed" w:hAnsi="DejaVu Serif Condensed"/>
                                <w:color w:val="FFFFFF"/>
                                <w:sz w:val="80"/>
                                <w:szCs w:val="80"/>
                              </w:rPr>
                              <w:t xml:space="preserve">Reduce, Reuse, Recycle </w:t>
                            </w:r>
                          </w:p>
                          <w:p>
                            <w:pPr>
                              <w:pStyle w:val="Normal"/>
                              <w:jc w:val="center"/>
                              <w:rPr>
                                <w:rFonts w:ascii="DejaVu Serif Condensed" w:hAnsi="DejaVu Serif Condensed"/>
                                <w:color w:val="FFFFFF"/>
                                <w:spacing w:val="20"/>
                                <w:sz w:val="114"/>
                                <w:szCs w:val="114"/>
                              </w:rPr>
                            </w:pPr>
                            <w:r>
                              <w:rPr>
                                <w:rFonts w:ascii="DejaVu Serif Condensed" w:hAnsi="DejaVu Serif Condensed"/>
                                <w:color w:val="FFFFFF"/>
                                <w:spacing w:val="20"/>
                                <w:sz w:val="114"/>
                                <w:szCs w:val="114"/>
                              </w:rPr>
                            </w:r>
                          </w:p>
                        </w:txbxContent>
                      </wps:txbx>
                      <wps:bodyPr anchor="t" lIns="100965" tIns="55245" rIns="100965" bIns="55245">
                        <a:noAutofit/>
                      </wps:bodyPr>
                    </wps:wsp>
                  </a:graphicData>
                </a:graphic>
              </wp:anchor>
            </w:drawing>
          </mc:Choice>
          <mc:Fallback>
            <w:pict>
              <v:rect fillcolor="#FFFFFF" style="position:absolute;rotation:0;width:496.25pt;height:144pt;mso-wrap-distance-left:9.05pt;mso-wrap-distance-right:9.05pt;margin-top:513.1pt;mso-position-vertical-relative:text;margin-left:21.1pt;mso-position-horizontal-relative:text">
                <v:fill opacity="0f"/>
                <v:textbox inset="0.110416666666667in,0.0604166666666667in,0.110416666666667in,0.0604166666666667in">
                  <w:txbxContent>
                    <w:p>
                      <w:pPr>
                        <w:pStyle w:val="Normal"/>
                        <w:jc w:val="center"/>
                        <w:rPr>
                          <w:rFonts w:ascii="DejaVu Serif Condensed" w:hAnsi="DejaVu Serif Condensed"/>
                          <w:color w:val="FFFFFF"/>
                          <w:sz w:val="80"/>
                          <w:szCs w:val="80"/>
                        </w:rPr>
                      </w:pPr>
                      <w:r>
                        <w:rPr>
                          <w:rFonts w:ascii="DejaVu Serif Condensed" w:hAnsi="DejaVu Serif Condensed"/>
                          <w:color w:val="FFFFFF"/>
                          <w:sz w:val="80"/>
                          <w:szCs w:val="80"/>
                        </w:rPr>
                      </w:r>
                    </w:p>
                    <w:p>
                      <w:pPr>
                        <w:pStyle w:val="Normal"/>
                        <w:jc w:val="center"/>
                        <w:rPr>
                          <w:rFonts w:ascii="DejaVu Serif Condensed" w:hAnsi="DejaVu Serif Condensed"/>
                          <w:color w:val="FFFFFF"/>
                          <w:sz w:val="80"/>
                          <w:szCs w:val="80"/>
                        </w:rPr>
                      </w:pPr>
                      <w:r>
                        <w:rPr>
                          <w:rFonts w:ascii="DejaVu Serif Condensed" w:hAnsi="DejaVu Serif Condensed"/>
                          <w:color w:val="FFFFFF"/>
                          <w:sz w:val="80"/>
                          <w:szCs w:val="80"/>
                        </w:rPr>
                        <w:t xml:space="preserve">Reduce, Reuse, Recycle </w:t>
                      </w:r>
                    </w:p>
                    <w:p>
                      <w:pPr>
                        <w:pStyle w:val="Normal"/>
                        <w:jc w:val="center"/>
                        <w:rPr>
                          <w:rFonts w:ascii="DejaVu Serif Condensed" w:hAnsi="DejaVu Serif Condensed"/>
                          <w:color w:val="FFFFFF"/>
                          <w:spacing w:val="20"/>
                          <w:sz w:val="114"/>
                          <w:szCs w:val="114"/>
                        </w:rPr>
                      </w:pPr>
                      <w:r>
                        <w:rPr>
                          <w:rFonts w:ascii="DejaVu Serif Condensed" w:hAnsi="DejaVu Serif Condensed"/>
                          <w:color w:val="FFFFFF"/>
                          <w:spacing w:val="20"/>
                          <w:sz w:val="114"/>
                          <w:szCs w:val="114"/>
                        </w:rPr>
                      </w:r>
                    </w:p>
                  </w:txbxContent>
                </v:textbox>
              </v:rect>
            </w:pict>
          </mc:Fallback>
        </mc:AlternateContent>
      </w:r>
    </w:p>
    <w:sectPr>
      <w:type w:val="nextPage"/>
      <w:pgSz w:w="12240" w:h="15840"/>
      <w:pgMar w:left="720" w:right="720" w:header="0" w:top="720"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Othello Pro">
    <w:charset w:val="01"/>
    <w:family w:val="auto"/>
    <w:pitch w:val="variable"/>
  </w:font>
  <w:font w:name="DejaVu Serif Condensed">
    <w:charset w:val="01"/>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MS Mincho;ＭＳ 明朝" w:cs="Times New Roman"/>
      <w:color w:val="auto"/>
      <w:sz w:val="24"/>
      <w:szCs w:val="24"/>
      <w:lang w:val="en-US" w:eastAsia="ja-JP"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Words>
  <CharactersWithSpaces>25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2023-09-03T21:50:50Z</dcterms:created>
  <dc:creator/>
  <dc:description>http://www.FontMarketplace.com
Copyright (c) 2009, FontMarketplace LLC.</dc:description>
  <cp:keywords>recycle reuse reduce enviromental green</cp:keywords>
  <dc:language>en-US</dc:language>
  <cp:lastModifiedBy/>
  <cp:revision>1</cp:revision>
  <dc:subject>Recycle Promotion</dc:subject>
  <dc:title>Recycle Poster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http://www.FontMarketplace.com Copyright (c) 2009, FontMarketplace LLC. All rights reserved. This template is provided as is for your personal or business use. Any redistributions of this file must contain this copyright notice. This template is provided “as is” without any express or implied warranty. </vt:lpwstr>
  </property>
</Properties>
</file>