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b/>
          <w:b/>
        </w:rPr>
      </w:pPr>
      <w:r>
        <w:rPr>
          <w:rFonts w:cs="Arial" w:ascii="Arial" w:hAnsi="Arial"/>
          <w:b/>
        </w:rPr>
      </w:r>
    </w:p>
    <w:p>
      <w:pPr>
        <w:pStyle w:val="Normal"/>
        <w:rPr>
          <w:rFonts w:ascii="Arial" w:hAnsi="Arial" w:cs="Arial"/>
        </w:rPr>
      </w:pPr>
      <w:r>
        <w:rPr>
          <w:rFonts w:cs="Arial" w:ascii="Arial" w:hAnsi="Arial"/>
        </w:rPr>
        <w:t xml:space="preserve">You do not need to study from 8am-10pm; decide which hours of the day you can concentrate best </w:t>
        <w:br/>
      </w:r>
    </w:p>
    <w:tbl>
      <w:tblPr>
        <w:tblW w:w="14752" w:type="dxa"/>
        <w:jc w:val="left"/>
        <w:tblInd w:w="-181"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852"/>
        <w:gridCol w:w="1984"/>
        <w:gridCol w:w="1984"/>
        <w:gridCol w:w="1984"/>
        <w:gridCol w:w="1985"/>
        <w:gridCol w:w="1984"/>
        <w:gridCol w:w="1984"/>
        <w:gridCol w:w="1995"/>
      </w:tblGrid>
      <w:tr>
        <w:trPr>
          <w:trHeight w:val="432" w:hRule="exact"/>
        </w:trPr>
        <w:tc>
          <w:tcPr>
            <w:tcW w:w="852"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Time</w:t>
            </w:r>
          </w:p>
        </w:tc>
        <w:tc>
          <w:tcPr>
            <w:tcW w:w="1984"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Monday</w:t>
            </w:r>
          </w:p>
        </w:tc>
        <w:tc>
          <w:tcPr>
            <w:tcW w:w="1984"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Tuesday</w:t>
            </w:r>
          </w:p>
        </w:tc>
        <w:tc>
          <w:tcPr>
            <w:tcW w:w="1984"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Wednesday</w:t>
            </w:r>
          </w:p>
        </w:tc>
        <w:tc>
          <w:tcPr>
            <w:tcW w:w="1985"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Thursday</w:t>
            </w:r>
          </w:p>
        </w:tc>
        <w:tc>
          <w:tcPr>
            <w:tcW w:w="1984"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Friday</w:t>
            </w:r>
          </w:p>
        </w:tc>
        <w:tc>
          <w:tcPr>
            <w:tcW w:w="1984" w:type="dxa"/>
            <w:tcBorders>
              <w:top w:val="single" w:sz="4" w:space="0" w:color="000000"/>
              <w:left w:val="single" w:sz="4" w:space="0" w:color="000000"/>
              <w:bottom w:val="single" w:sz="4" w:space="0" w:color="000000"/>
              <w:insideH w:val="single" w:sz="4" w:space="0" w:color="000000"/>
            </w:tcBorders>
            <w:shd w:fill="99CCFF" w:val="clear"/>
            <w:tcMar>
              <w:left w:w="103" w:type="dxa"/>
            </w:tcMar>
            <w:vAlign w:val="center"/>
          </w:tcPr>
          <w:p>
            <w:pPr>
              <w:pStyle w:val="Normal"/>
              <w:jc w:val="center"/>
              <w:rPr>
                <w:rFonts w:ascii="Century Gothic" w:hAnsi="Century Gothic" w:cs="Century Gothic"/>
                <w:b/>
                <w:b/>
                <w:sz w:val="28"/>
                <w:szCs w:val="28"/>
              </w:rPr>
            </w:pPr>
            <w:r>
              <w:rPr>
                <w:rFonts w:cs="Century Gothic" w:ascii="Century Gothic" w:hAnsi="Century Gothic"/>
                <w:b/>
                <w:sz w:val="28"/>
                <w:szCs w:val="28"/>
              </w:rPr>
              <w:t>Saturday</w:t>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9CCFF" w:val="clear"/>
            <w:tcMar>
              <w:left w:w="103" w:type="dxa"/>
            </w:tcMar>
          </w:tcPr>
          <w:p>
            <w:pPr>
              <w:pStyle w:val="Normal"/>
              <w:jc w:val="center"/>
              <w:rPr>
                <w:rFonts w:ascii="Century Gothic" w:hAnsi="Century Gothic" w:cs="Century Gothic"/>
                <w:b/>
                <w:b/>
                <w:sz w:val="28"/>
                <w:szCs w:val="28"/>
              </w:rPr>
            </w:pPr>
            <w:r>
              <w:rPr>
                <w:rFonts w:cs="Century Gothic" w:ascii="Century Gothic" w:hAnsi="Century Gothic"/>
                <w:b/>
                <w:sz w:val="28"/>
                <w:szCs w:val="28"/>
              </w:rPr>
              <w:t>Sunday</w:t>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8:00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9:00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10:00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11:00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12:00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1:00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2:00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3:00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4:00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5:00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6:00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7:00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8:00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9:00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r>
        <w:trPr>
          <w:trHeight w:val="471" w:hRule="atLeast"/>
        </w:trPr>
        <w:tc>
          <w:tcPr>
            <w:tcW w:w="852" w:type="dxa"/>
            <w:tcBorders>
              <w:top w:val="single" w:sz="4" w:space="0" w:color="000000"/>
              <w:left w:val="single" w:sz="4" w:space="0" w:color="000000"/>
              <w:bottom w:val="single" w:sz="4" w:space="0" w:color="000000"/>
              <w:insideH w:val="single" w:sz="4" w:space="0" w:color="000000"/>
            </w:tcBorders>
            <w:shd w:fill="E6E6E6" w:val="clear"/>
            <w:tcMar>
              <w:left w:w="103" w:type="dxa"/>
            </w:tcMar>
          </w:tcPr>
          <w:p>
            <w:pPr>
              <w:pStyle w:val="Normal"/>
              <w:rPr>
                <w:rFonts w:ascii="Century Gothic" w:hAnsi="Century Gothic" w:cs="Century Gothic"/>
              </w:rPr>
            </w:pPr>
            <w:r>
              <w:rPr>
                <w:rFonts w:cs="Century Gothic" w:ascii="Century Gothic" w:hAnsi="Century Gothic"/>
              </w:rPr>
              <w:t>10:00</w:t>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5"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b/>
                <w:b/>
                <w:sz w:val="32"/>
                <w:szCs w:val="32"/>
              </w:rPr>
            </w:pPr>
            <w:r>
              <w:rPr>
                <w:rFonts w:cs="Century Gothic" w:ascii="Century Gothic" w:hAnsi="Century Gothic"/>
                <w:b/>
                <w:sz w:val="32"/>
                <w:szCs w:val="32"/>
              </w:rPr>
            </w:r>
          </w:p>
        </w:tc>
        <w:tc>
          <w:tcPr>
            <w:tcW w:w="198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c>
          <w:tcPr>
            <w:tcW w:w="19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Century Gothic" w:hAnsi="Century Gothic" w:cs="Century Gothic"/>
                <w:sz w:val="32"/>
                <w:szCs w:val="32"/>
              </w:rPr>
            </w:pPr>
            <w:r>
              <w:rPr>
                <w:rFonts w:cs="Century Gothic" w:ascii="Century Gothic" w:hAnsi="Century Gothic"/>
                <w:sz w:val="32"/>
                <w:szCs w:val="32"/>
              </w:rPr>
            </w:r>
          </w:p>
        </w:tc>
      </w:tr>
    </w:tbl>
    <w:p>
      <w:pPr>
        <w:pStyle w:val="Normal"/>
        <w:rPr>
          <w:rFonts w:ascii="Arial" w:hAnsi="Arial" w:cs="Arial"/>
        </w:rPr>
      </w:pPr>
      <w:r>
        <w:rPr>
          <w:rFonts w:cs="Arial" w:ascii="Arial" w:hAnsi="Arial"/>
        </w:rPr>
        <w:br/>
        <w:t xml:space="preserve">Don’t be over ambitious – break work down into small chunks. Assess how familiar you are with each topic and focus on your weak areas. Take breaks, do short (45 minute) sessions often and include fun stuff / rewards – that way you are more likely to stick to your timetable. </w:t>
      </w:r>
    </w:p>
    <w:p>
      <w:pPr>
        <w:pStyle w:val="Normal"/>
        <w:rPr>
          <w:rFonts w:ascii="Arial" w:hAnsi="Arial" w:cs="Arial"/>
          <w:b/>
          <w:b/>
        </w:rPr>
      </w:pPr>
      <w:r>
        <w:rPr>
          <w:rFonts w:cs="Arial" w:ascii="Arial" w:hAnsi="Arial"/>
          <w:b/>
        </w:rPr>
        <w:t>Template 2</w:t>
      </w:r>
    </w:p>
    <w:p>
      <w:pPr>
        <w:pStyle w:val="Normal"/>
        <w:rPr>
          <w:rFonts w:ascii="Arial" w:hAnsi="Arial" w:cs="Arial"/>
        </w:rPr>
      </w:pPr>
      <w:r>
        <w:rPr>
          <w:rFonts w:cs="Arial" w:ascii="Arial" w:hAnsi="Arial"/>
        </w:rPr>
      </w:r>
      <w:r>
        <mc:AlternateContent>
          <mc:Choice Requires="wps">
            <w:drawing>
              <wp:anchor behindDoc="0" distT="0" distB="0" distL="114300" distR="114300" simplePos="0" locked="0" layoutInCell="1" allowOverlap="1" relativeHeight="2">
                <wp:simplePos x="0" y="0"/>
                <wp:positionH relativeFrom="page">
                  <wp:posOffset>749300</wp:posOffset>
                </wp:positionH>
                <wp:positionV relativeFrom="page">
                  <wp:posOffset>1260475</wp:posOffset>
                </wp:positionV>
                <wp:extent cx="9346565" cy="5232400"/>
                <wp:effectExtent l="0" t="0" r="0" b="0"/>
                <wp:wrapSquare wrapText="bothSides"/>
                <wp:docPr id="1" name="Frame1"/>
                <a:graphic xmlns:a="http://schemas.openxmlformats.org/drawingml/2006/main">
                  <a:graphicData uri="http://schemas.microsoft.com/office/word/2010/wordprocessingShape">
                    <wps:wsp>
                      <wps:cNvSpPr txBox="1"/>
                      <wps:spPr>
                        <a:xfrm>
                          <a:off x="0" y="0"/>
                          <a:ext cx="9346565" cy="5232400"/>
                        </a:xfrm>
                        <a:prstGeom prst="rect"/>
                        <a:solidFill>
                          <a:srgbClr val="FFFFFF">
                            <a:alpha val="0"/>
                          </a:srgbClr>
                        </a:solidFill>
                      </wps:spPr>
                      <wps:txbx>
                        <w:txbxContent>
                          <w:tbl>
                            <w:tblPr>
                              <w:tblW w:w="14719" w:type="dxa"/>
                              <w:jc w:val="left"/>
                              <w:tblInd w:w="10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241"/>
                              <w:gridCol w:w="1923"/>
                              <w:gridCol w:w="1924"/>
                              <w:gridCol w:w="1924"/>
                              <w:gridCol w:w="1924"/>
                              <w:gridCol w:w="1924"/>
                              <w:gridCol w:w="1924"/>
                              <w:gridCol w:w="1935"/>
                            </w:tblGrid>
                            <w:tr>
                              <w:trPr>
                                <w:trHeight w:val="275" w:hRule="atLeast"/>
                              </w:trPr>
                              <w:tc>
                                <w:tcPr>
                                  <w:tcW w:w="1241"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Hr</w:t>
                                  </w:r>
                                </w:p>
                              </w:tc>
                              <w:tc>
                                <w:tcPr>
                                  <w:tcW w:w="1923"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Monday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Tuesday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Wednesday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Thursday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Friday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Saturday</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Sunday</w:t>
                                  </w:r>
                                </w:p>
                              </w:tc>
                            </w:tr>
                            <w:tr>
                              <w:trPr>
                                <w:trHeight w:val="845"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9:00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57"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10:00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63"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11:00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r>
                            <w:tr>
                              <w:trPr>
                                <w:trHeight w:val="797"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5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pPr>
                                  <w:r>
                                    <w:rPr/>
                                  </w:r>
                                </w:p>
                              </w:tc>
                              <w:tc>
                                <w:tcPr>
                                  <w:tcW w:w="1935"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pPr>
                                  <w:r>
                                    <w:rPr/>
                                  </w:r>
                                </w:p>
                              </w:tc>
                            </w:tr>
                            <w:tr>
                              <w:trPr>
                                <w:trHeight w:val="705"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2:00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188"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pPr>
                                  <w:r>
                                    <w:rPr/>
                                  </w:r>
                                </w:p>
                              </w:tc>
                              <w:tc>
                                <w:tcPr>
                                  <w:tcW w:w="1935"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pPr>
                                  <w:r>
                                    <w:rPr/>
                                  </w:r>
                                </w:p>
                              </w:tc>
                            </w:tr>
                            <w:tr>
                              <w:trPr>
                                <w:trHeight w:val="849"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3:00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833"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4:00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 xml:space="preserve">Review </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 xml:space="preserve">Review </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p>
                                  <w:pPr>
                                    <w:pStyle w:val="Normal"/>
                                    <w:rPr>
                                      <w:rFonts w:ascii="Arial" w:hAnsi="Arial" w:cs="Arial"/>
                                      <w:b/>
                                      <w:b/>
                                      <w:sz w:val="22"/>
                                      <w:szCs w:val="22"/>
                                    </w:rPr>
                                  </w:pPr>
                                  <w:r>
                                    <w:rPr>
                                      <w:rFonts w:cs="Arial" w:ascii="Arial" w:hAnsi="Arial"/>
                                      <w:b/>
                                      <w:sz w:val="22"/>
                                      <w:szCs w:val="22"/>
                                    </w:rPr>
                                    <w:t>Review</w:t>
                                  </w:r>
                                </w:p>
                                <w:p>
                                  <w:pPr>
                                    <w:pStyle w:val="Normal"/>
                                    <w:rPr>
                                      <w:rFonts w:ascii="Arial" w:hAnsi="Arial" w:cs="Arial"/>
                                      <w:b/>
                                      <w:b/>
                                      <w:sz w:val="22"/>
                                      <w:szCs w:val="22"/>
                                      <w:u w:val="single"/>
                                    </w:rPr>
                                  </w:pPr>
                                  <w:r>
                                    <w:rPr>
                                      <w:rFonts w:cs="Arial" w:ascii="Arial" w:hAnsi="Arial"/>
                                      <w:b/>
                                      <w:sz w:val="22"/>
                                      <w:szCs w:val="22"/>
                                      <w:u w:val="single"/>
                                    </w:rPr>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Review</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bl>
                        </w:txbxContent>
                      </wps:txbx>
                      <wps:bodyPr anchor="t">
                        <a:noAutofit/>
                      </wps:bodyPr>
                    </wps:wsp>
                  </a:graphicData>
                </a:graphic>
              </wp:anchor>
            </w:drawing>
          </mc:Choice>
          <mc:Fallback>
            <w:pict>
              <v:rect fillcolor="#FFFFFF" style="position:absolute;rotation:0;width:735.95pt;height:412pt;mso-wrap-distance-left:9pt;mso-wrap-distance-right:9pt;margin-top:99.25pt;mso-position-vertical-relative:page;margin-left:59pt;mso-position-horizontal-relative:page">
                <v:fill opacity="0f"/>
                <v:textbox>
                  <w:txbxContent>
                    <w:tbl>
                      <w:tblPr>
                        <w:tblW w:w="14719" w:type="dxa"/>
                        <w:jc w:val="left"/>
                        <w:tblInd w:w="10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241"/>
                        <w:gridCol w:w="1923"/>
                        <w:gridCol w:w="1924"/>
                        <w:gridCol w:w="1924"/>
                        <w:gridCol w:w="1924"/>
                        <w:gridCol w:w="1924"/>
                        <w:gridCol w:w="1924"/>
                        <w:gridCol w:w="1935"/>
                      </w:tblGrid>
                      <w:tr>
                        <w:trPr>
                          <w:trHeight w:val="275" w:hRule="atLeast"/>
                        </w:trPr>
                        <w:tc>
                          <w:tcPr>
                            <w:tcW w:w="1241"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Hr</w:t>
                            </w:r>
                          </w:p>
                        </w:tc>
                        <w:tc>
                          <w:tcPr>
                            <w:tcW w:w="1923"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Monday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Tuesday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Wednesday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Thursday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Friday</w:t>
                            </w:r>
                          </w:p>
                        </w:tc>
                        <w:tc>
                          <w:tcPr>
                            <w:tcW w:w="1924" w:type="dxa"/>
                            <w:tcBorders>
                              <w:top w:val="single" w:sz="4" w:space="0" w:color="000000"/>
                              <w:left w:val="single" w:sz="4" w:space="0" w:color="000000"/>
                              <w:bottom w:val="single" w:sz="4" w:space="0" w:color="000000"/>
                              <w:insideH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Saturday</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9CCFF" w:val="clear"/>
                            <w:tcMar>
                              <w:left w:w="103" w:type="dxa"/>
                            </w:tcMar>
                          </w:tcPr>
                          <w:p>
                            <w:pPr>
                              <w:pStyle w:val="Normal"/>
                              <w:rPr>
                                <w:rFonts w:ascii="Arial" w:hAnsi="Arial" w:cs="Arial"/>
                                <w:b/>
                                <w:b/>
                                <w:sz w:val="22"/>
                                <w:szCs w:val="22"/>
                              </w:rPr>
                            </w:pPr>
                            <w:r>
                              <w:rPr>
                                <w:rFonts w:cs="Arial" w:ascii="Arial" w:hAnsi="Arial"/>
                                <w:b/>
                                <w:sz w:val="22"/>
                                <w:szCs w:val="22"/>
                              </w:rPr>
                              <w:t>Sunday</w:t>
                            </w:r>
                          </w:p>
                        </w:tc>
                      </w:tr>
                      <w:tr>
                        <w:trPr>
                          <w:trHeight w:val="845"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9:00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57"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10:00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63"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11:00 AM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r>
                      <w:tr>
                        <w:trPr>
                          <w:trHeight w:val="797"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r>
                      <w:tr>
                        <w:trPr>
                          <w:trHeight w:val="95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1:00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magenta"/>
                              </w:rPr>
                            </w:pPr>
                            <w:r>
                              <w:rPr>
                                <w:rFonts w:cs="Arial" w:ascii="Arial" w:hAnsi="Arial"/>
                                <w:sz w:val="22"/>
                                <w:szCs w:val="22"/>
                                <w:highlight w:val="magenta"/>
                              </w:rPr>
                              <w:t>Subject 1</w:t>
                            </w:r>
                          </w:p>
                        </w:tc>
                        <w:tc>
                          <w:tcPr>
                            <w:tcW w:w="1924"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74"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pPr>
                            <w:r>
                              <w:rPr/>
                            </w:r>
                          </w:p>
                        </w:tc>
                        <w:tc>
                          <w:tcPr>
                            <w:tcW w:w="1935"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pPr>
                            <w:r>
                              <w:rPr/>
                            </w:r>
                          </w:p>
                        </w:tc>
                      </w:tr>
                      <w:tr>
                        <w:trPr>
                          <w:trHeight w:val="705"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2:00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lightGray"/>
                              </w:rPr>
                            </w:pPr>
                            <w:r>
                              <w:rPr>
                                <w:rFonts w:cs="Arial" w:ascii="Arial" w:hAnsi="Arial"/>
                                <w:sz w:val="22"/>
                                <w:szCs w:val="22"/>
                                <w:highlight w:val="lightGray"/>
                              </w:rPr>
                              <w:t>Subject 4</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188"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tc>
                        <w:tc>
                          <w:tcPr>
                            <w:tcW w:w="1923"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sz w:val="22"/>
                                <w:szCs w:val="22"/>
                              </w:rPr>
                            </w:pPr>
                            <w:r>
                              <w:rPr>
                                <w:rFonts w:cs="Arial" w:ascii="Arial" w:hAnsi="Arial"/>
                                <w:sz w:val="22"/>
                                <w:szCs w:val="22"/>
                              </w:rPr>
                              <w:t>BREAK</w:t>
                            </w:r>
                          </w:p>
                        </w:tc>
                        <w:tc>
                          <w:tcPr>
                            <w:tcW w:w="1924"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pPr>
                            <w:r>
                              <w:rPr/>
                            </w:r>
                          </w:p>
                        </w:tc>
                        <w:tc>
                          <w:tcPr>
                            <w:tcW w:w="1935"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pPr>
                            <w:r>
                              <w:rPr/>
                            </w:r>
                          </w:p>
                        </w:tc>
                      </w:tr>
                      <w:tr>
                        <w:trPr>
                          <w:trHeight w:val="849"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3:00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cyan"/>
                              </w:rPr>
                            </w:pPr>
                            <w:r>
                              <w:rPr>
                                <w:rFonts w:cs="Arial" w:ascii="Arial" w:hAnsi="Arial"/>
                                <w:sz w:val="22"/>
                                <w:szCs w:val="22"/>
                                <w:highlight w:val="cyan"/>
                              </w:rPr>
                              <w:t>Subject 2</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green"/>
                              </w:rPr>
                            </w:pPr>
                            <w:r>
                              <w:rPr>
                                <w:rFonts w:cs="Arial" w:ascii="Arial" w:hAnsi="Arial"/>
                                <w:sz w:val="22"/>
                                <w:szCs w:val="22"/>
                                <w:highlight w:val="green"/>
                              </w:rPr>
                              <w:t>Subject 5</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highlight w:val="yellow"/>
                              </w:rPr>
                            </w:pPr>
                            <w:r>
                              <w:rPr>
                                <w:rFonts w:cs="Arial" w:ascii="Arial" w:hAnsi="Arial"/>
                                <w:sz w:val="22"/>
                                <w:szCs w:val="22"/>
                                <w:highlight w:val="yellow"/>
                              </w:rPr>
                              <w:t>Subject 3</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r>
                        <w:trPr>
                          <w:trHeight w:val="833" w:hRule="atLeast"/>
                        </w:trPr>
                        <w:tc>
                          <w:tcPr>
                            <w:tcW w:w="1241" w:type="dxa"/>
                            <w:tcBorders>
                              <w:top w:val="single" w:sz="4" w:space="0" w:color="000000"/>
                              <w:left w:val="single" w:sz="4" w:space="0" w:color="000000"/>
                              <w:bottom w:val="single" w:sz="4" w:space="0" w:color="000000"/>
                              <w:insideH w:val="single" w:sz="4" w:space="0" w:color="000000"/>
                            </w:tcBorders>
                            <w:shd w:fill="E6E6E6" w:val="clear"/>
                            <w:tcMar>
                              <w:left w:w="103" w:type="dxa"/>
                            </w:tcMar>
                            <w:vAlign w:val="center"/>
                          </w:tcPr>
                          <w:p>
                            <w:pPr>
                              <w:pStyle w:val="Normal"/>
                              <w:rPr>
                                <w:rFonts w:ascii="Arial" w:hAnsi="Arial" w:cs="Arial"/>
                                <w:b/>
                                <w:b/>
                                <w:sz w:val="22"/>
                                <w:szCs w:val="22"/>
                              </w:rPr>
                            </w:pPr>
                            <w:r>
                              <w:rPr>
                                <w:rFonts w:cs="Arial" w:ascii="Arial" w:hAnsi="Arial"/>
                                <w:b/>
                                <w:sz w:val="22"/>
                                <w:szCs w:val="22"/>
                              </w:rPr>
                              <w:t>4:00 PM</w:t>
                            </w:r>
                          </w:p>
                        </w:tc>
                        <w:tc>
                          <w:tcPr>
                            <w:tcW w:w="1923"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 xml:space="preserve">Review </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 xml:space="preserve">Review </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Arial" w:hAnsi="Arial" w:cs="Arial"/>
                                <w:b/>
                                <w:b/>
                                <w:sz w:val="22"/>
                                <w:szCs w:val="22"/>
                              </w:rPr>
                            </w:pPr>
                            <w:r>
                              <w:rPr>
                                <w:rFonts w:cs="Arial" w:ascii="Arial" w:hAnsi="Arial"/>
                                <w:b/>
                                <w:sz w:val="22"/>
                                <w:szCs w:val="22"/>
                              </w:rPr>
                            </w:r>
                          </w:p>
                          <w:p>
                            <w:pPr>
                              <w:pStyle w:val="Normal"/>
                              <w:rPr>
                                <w:rFonts w:ascii="Arial" w:hAnsi="Arial" w:cs="Arial"/>
                                <w:b/>
                                <w:b/>
                                <w:sz w:val="22"/>
                                <w:szCs w:val="22"/>
                              </w:rPr>
                            </w:pPr>
                            <w:r>
                              <w:rPr>
                                <w:rFonts w:cs="Arial" w:ascii="Arial" w:hAnsi="Arial"/>
                                <w:b/>
                                <w:sz w:val="22"/>
                                <w:szCs w:val="22"/>
                              </w:rPr>
                              <w:t>Review</w:t>
                            </w:r>
                          </w:p>
                          <w:p>
                            <w:pPr>
                              <w:pStyle w:val="Normal"/>
                              <w:rPr>
                                <w:rFonts w:ascii="Arial" w:hAnsi="Arial" w:cs="Arial"/>
                                <w:b/>
                                <w:b/>
                                <w:sz w:val="22"/>
                                <w:szCs w:val="22"/>
                                <w:u w:val="single"/>
                              </w:rPr>
                            </w:pPr>
                            <w:r>
                              <w:rPr>
                                <w:rFonts w:cs="Arial" w:ascii="Arial" w:hAnsi="Arial"/>
                                <w:b/>
                                <w:sz w:val="22"/>
                                <w:szCs w:val="22"/>
                                <w:u w:val="single"/>
                              </w:rPr>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b/>
                                <w:b/>
                                <w:sz w:val="22"/>
                                <w:szCs w:val="22"/>
                              </w:rPr>
                            </w:pPr>
                            <w:r>
                              <w:rPr>
                                <w:rFonts w:cs="Arial" w:ascii="Arial" w:hAnsi="Arial"/>
                                <w:b/>
                                <w:sz w:val="22"/>
                                <w:szCs w:val="22"/>
                              </w:rPr>
                              <w:t>Review</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2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c>
                          <w:tcPr>
                            <w:tcW w:w="19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Arial" w:hAnsi="Arial" w:cs="Arial"/>
                                <w:sz w:val="22"/>
                                <w:szCs w:val="22"/>
                              </w:rPr>
                            </w:pPr>
                            <w:r>
                              <w:rPr>
                                <w:rFonts w:cs="Arial" w:ascii="Arial" w:hAnsi="Arial"/>
                                <w:sz w:val="22"/>
                                <w:szCs w:val="22"/>
                              </w:rPr>
                              <w:t>FREE</w:t>
                            </w:r>
                          </w:p>
                        </w:tc>
                      </w:tr>
                    </w:tbl>
                  </w:txbxContent>
                </v:textbox>
                <w10:wrap type="square"/>
              </v:rect>
            </w:pict>
          </mc:Fallback>
        </mc:AlternateContent>
      </w:r>
    </w:p>
    <w:p>
      <w:pPr>
        <w:pStyle w:val="Normal"/>
        <w:rPr>
          <w:rFonts w:ascii="Arial" w:hAnsi="Arial" w:cs="Arial"/>
        </w:rPr>
      </w:pPr>
      <w:r>
        <w:rPr>
          <w:rFonts w:cs="Arial" w:ascii="Arial" w:hAnsi="Arial"/>
        </w:rPr>
        <w:t>Use different colours for different topics . Remember to keep reviewing what you have revised and testing yourself at the end of the day, the next day and the end of the week - this will help you to recall the information in the exam.</w:t>
      </w:r>
    </w:p>
    <w:sectPr>
      <w:headerReference w:type="default" r:id="rId2"/>
      <w:type w:val="nextPage"/>
      <w:pgSz w:orient="landscape" w:w="16838" w:h="11906"/>
      <w:pgMar w:left="1440" w:right="1440" w:header="720" w:top="1440" w:footer="0" w:bottom="709"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Century Gothic">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ing2"/>
      <w:numPr>
        <w:ilvl w:val="1"/>
        <w:numId w:val="1"/>
      </w:numPr>
      <w:outlineLvl w:val="1"/>
      <w:rPr>
        <w:rFonts w:ascii="Arial" w:hAnsi="Arial" w:cs="Arial"/>
        <w:b w:val="false"/>
        <w:i w:val="false"/>
        <w:caps w:val="false"/>
        <w:smallCaps w:val="false"/>
        <w:color w:val="000000"/>
        <w:spacing w:val="0"/>
        <w:sz w:val="52"/>
        <w:szCs w:val="52"/>
        <w:lang w:val="en"/>
      </w:rPr>
    </w:pPr>
    <w:r>
      <w:rPr>
        <w:rFonts w:cs="Arial" w:ascii="Arial" w:hAnsi="Arial"/>
        <w:b w:val="false"/>
        <w:i w:val="false"/>
        <w:caps w:val="false"/>
        <w:smallCaps w:val="false"/>
        <w:color w:val="000000"/>
        <w:spacing w:val="0"/>
        <w:sz w:val="52"/>
        <w:szCs w:val="52"/>
        <w:lang w:val="en"/>
      </w:rPr>
      <w:t>Study Schedule Template</w:t>
    </w:r>
  </w:p>
  <w:p>
    <w:pPr>
      <w:pStyle w:val="Header"/>
      <w:rPr>
        <w:rFonts w:ascii="Arial" w:hAnsi="Arial" w:cs="Arial"/>
        <w:sz w:val="52"/>
        <w:szCs w:val="52"/>
        <w:lang w:val="en"/>
      </w:rPr>
    </w:pPr>
    <w:r>
      <w:drawing>
        <wp:anchor behindDoc="0" distT="0" distB="0" distL="114935" distR="114935" simplePos="0" locked="0" layoutInCell="1" allowOverlap="1" relativeHeight="5">
          <wp:simplePos x="0" y="0"/>
          <wp:positionH relativeFrom="column">
            <wp:posOffset>7959090</wp:posOffset>
          </wp:positionH>
          <wp:positionV relativeFrom="paragraph">
            <wp:posOffset>-457200</wp:posOffset>
          </wp:positionV>
          <wp:extent cx="1818005" cy="1264920"/>
          <wp:effectExtent l="0" t="0" r="0" b="0"/>
          <wp:wrapTight wrapText="bothSides">
            <wp:wrapPolygon edited="0">
              <wp:start x="8816" y="645"/>
              <wp:lineTo x="3956" y="1620"/>
              <wp:lineTo x="2370" y="2269"/>
              <wp:lineTo x="1920" y="3894"/>
              <wp:lineTo x="1920" y="5681"/>
              <wp:lineTo x="563" y="7465"/>
              <wp:lineTo x="675" y="8443"/>
              <wp:lineTo x="110" y="9741"/>
              <wp:lineTo x="223" y="10391"/>
              <wp:lineTo x="902" y="11040"/>
              <wp:lineTo x="902" y="11689"/>
              <wp:lineTo x="2259" y="13476"/>
              <wp:lineTo x="675" y="15586"/>
              <wp:lineTo x="675" y="16235"/>
              <wp:lineTo x="1467" y="18835"/>
              <wp:lineTo x="1467" y="18999"/>
              <wp:lineTo x="1806" y="19970"/>
              <wp:lineTo x="1920" y="19970"/>
              <wp:lineTo x="5087" y="19970"/>
              <wp:lineTo x="7234" y="19970"/>
              <wp:lineTo x="10852" y="19321"/>
              <wp:lineTo x="10966" y="18672"/>
              <wp:lineTo x="12211" y="16235"/>
              <wp:lineTo x="16055" y="16076"/>
              <wp:lineTo x="19561" y="14938"/>
              <wp:lineTo x="19901" y="12990"/>
              <wp:lineTo x="19788" y="11689"/>
              <wp:lineTo x="18996" y="11040"/>
              <wp:lineTo x="19901" y="10876"/>
              <wp:lineTo x="21143" y="9415"/>
              <wp:lineTo x="21371" y="7465"/>
              <wp:lineTo x="20467" y="6330"/>
              <wp:lineTo x="18769" y="5844"/>
              <wp:lineTo x="18769" y="5192"/>
              <wp:lineTo x="17638" y="4382"/>
              <wp:lineTo x="15491" y="3244"/>
              <wp:lineTo x="15715" y="2106"/>
              <wp:lineTo x="15037" y="1784"/>
              <wp:lineTo x="9384" y="645"/>
              <wp:lineTo x="8816" y="645"/>
            </wp:wrapPolygon>
          </wp:wrapTight>
          <wp:docPr id="2"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
                  <pic:cNvPicPr>
                    <a:picLocks noChangeAspect="1" noChangeArrowheads="1"/>
                  </pic:cNvPicPr>
                </pic:nvPicPr>
                <pic:blipFill>
                  <a:blip r:embed="rId1"/>
                  <a:srcRect l="-157" t="-227" r="-157" b="-227"/>
                  <a:stretch>
                    <a:fillRect/>
                  </a:stretch>
                </pic:blipFill>
                <pic:spPr bwMode="auto">
                  <a:xfrm>
                    <a:off x="0" y="0"/>
                    <a:ext cx="1818005" cy="1264920"/>
                  </a:xfrm>
                  <a:prstGeom prst="rect">
                    <a:avLst/>
                  </a:prstGeom>
                </pic:spPr>
              </pic:pic>
            </a:graphicData>
          </a:graphic>
        </wp:anchor>
      </w:drawing>
    </w:r>
    <w:r>
      <w:rPr>
        <w:rFonts w:cs="Arial" w:ascii="Arial" w:hAnsi="Arial"/>
        <w:sz w:val="52"/>
        <w:szCs w:val="52"/>
        <w:lang w:val="en"/>
      </w:rPr>
      <w:tab/>
    </w:r>
    <w:r>
      <w:rPr>
        <w:rFonts w:cs="Arial" w:ascii="Arial" w:hAnsi="Arial"/>
        <w:sz w:val="52"/>
        <w:szCs w:val="52"/>
        <w:lang w:val="en"/>
      </w:rPr>
      <w:tab/>
      <w:tab/>
      <w:tab/>
      <w:tab/>
      <w:tab/>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paragraph" w:styleId="Heading1">
    <w:name w:val="Heading 1"/>
    <w:basedOn w:val="Normal"/>
    <w:next w:val="Normal"/>
    <w:qFormat/>
    <w:pPr>
      <w:keepNext w:val="true"/>
      <w:keepLines/>
      <w:numPr>
        <w:ilvl w:val="0"/>
        <w:numId w:val="1"/>
      </w:numPr>
      <w:outlineLvl w:val="0"/>
    </w:pPr>
    <w:rPr>
      <w:b/>
      <w:caps/>
      <w:sz w:val="32"/>
    </w:rPr>
  </w:style>
  <w:style w:type="paragraph" w:styleId="Heading2">
    <w:name w:val="Heading 2"/>
    <w:basedOn w:val="Normal"/>
    <w:next w:val="Normal"/>
    <w:qFormat/>
    <w:pPr>
      <w:keepNext w:val="true"/>
      <w:keepLines/>
      <w:numPr>
        <w:ilvl w:val="1"/>
        <w:numId w:val="1"/>
      </w:numPr>
      <w:outlineLvl w:val="1"/>
    </w:pPr>
    <w:rPr>
      <w:b/>
      <w:sz w:val="28"/>
      <w:u w:val="single"/>
    </w:rPr>
  </w:style>
  <w:style w:type="paragraph" w:styleId="Heading3">
    <w:name w:val="Heading 3"/>
    <w:basedOn w:val="Normal"/>
    <w:next w:val="Normal"/>
    <w:qFormat/>
    <w:pPr>
      <w:keepNext w:val="true"/>
      <w:keepLines/>
      <w:numPr>
        <w:ilvl w:val="2"/>
        <w:numId w:val="1"/>
      </w:numPr>
      <w:outlineLvl w:val="2"/>
    </w:pPr>
    <w:rPr>
      <w:b/>
      <w:smallCaps/>
    </w:rPr>
  </w:style>
  <w:style w:type="paragraph" w:styleId="Heading4">
    <w:name w:val="Heading 4"/>
    <w:basedOn w:val="Normal"/>
    <w:next w:val="Normal"/>
    <w:qFormat/>
    <w:pPr>
      <w:numPr>
        <w:ilvl w:val="3"/>
        <w:numId w:val="1"/>
      </w:numPr>
      <w:outlineLvl w:val="3"/>
    </w:pPr>
    <w:rPr>
      <w:u w:val="single"/>
    </w:rPr>
  </w:style>
  <w:style w:type="character" w:styleId="DefaultParagraphFont">
    <w:name w:val="Default Paragraph Font"/>
    <w:qFormat/>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ntents3">
    <w:name w:val="TOC 3"/>
    <w:basedOn w:val="Normal"/>
    <w:next w:val="Normal"/>
    <w:pPr>
      <w:tabs>
        <w:tab w:val="left" w:pos="8646" w:leader="dot"/>
        <w:tab w:val="right" w:pos="9072" w:leader="none"/>
      </w:tabs>
      <w:ind w:left="1418" w:right="850" w:hanging="0"/>
    </w:pPr>
    <w:rPr/>
  </w:style>
  <w:style w:type="paragraph" w:styleId="Contents2">
    <w:name w:val="TOC 2"/>
    <w:basedOn w:val="Normal"/>
    <w:next w:val="Normal"/>
    <w:pPr>
      <w:tabs>
        <w:tab w:val="left" w:pos="8646" w:leader="dot"/>
        <w:tab w:val="right" w:pos="9072" w:leader="none"/>
      </w:tabs>
      <w:ind w:left="709" w:right="851" w:hanging="0"/>
    </w:pPr>
    <w:rPr/>
  </w:style>
  <w:style w:type="paragraph" w:styleId="Contents1">
    <w:name w:val="TOC 1"/>
    <w:basedOn w:val="Normal"/>
    <w:next w:val="Normal"/>
    <w:pPr>
      <w:tabs>
        <w:tab w:val="left" w:pos="8646" w:leader="dot"/>
        <w:tab w:val="right" w:pos="9072" w:leader="none"/>
      </w:tabs>
      <w:spacing w:before="120" w:after="0"/>
      <w:ind w:left="0" w:right="851" w:hanging="0"/>
    </w:pPr>
    <w:rPr>
      <w:sz w:val="28"/>
    </w:rPr>
  </w:style>
  <w:style w:type="paragraph" w:styleId="Footer">
    <w:name w:val="Footer"/>
    <w:basedOn w:val="Normal"/>
    <w:pPr>
      <w:tabs>
        <w:tab w:val="center" w:pos="4522" w:leader="none"/>
        <w:tab w:val="right" w:pos="9029" w:leader="none"/>
        <w:tab w:val="right" w:pos="9214" w:leader="none"/>
      </w:tabs>
    </w:pPr>
    <w:rPr>
      <w:sz w:val="20"/>
    </w:rPr>
  </w:style>
  <w:style w:type="paragraph" w:styleId="Header">
    <w:name w:val="Header"/>
    <w:basedOn w:val="Normal"/>
    <w:pPr>
      <w:tabs>
        <w:tab w:val="center" w:pos="4522" w:leader="none"/>
        <w:tab w:val="right" w:pos="9029" w:leader="none"/>
        <w:tab w:val="right" w:pos="9214" w:leader="none"/>
      </w:tabs>
    </w:pPr>
    <w:rPr>
      <w:sz w:val="20"/>
    </w:rPr>
  </w:style>
  <w:style w:type="paragraph" w:styleId="Footnote">
    <w:name w:val="Footnote Text"/>
    <w:basedOn w:val="Normal"/>
    <w:pPr/>
    <w:rPr>
      <w:sz w:val="20"/>
    </w:rPr>
  </w:style>
  <w:style w:type="paragraph" w:styleId="NormalIndent">
    <w:name w:val="Normal Indent"/>
    <w:basedOn w:val="Normal"/>
    <w:qFormat/>
    <w:pPr>
      <w:ind w:left="708" w:right="0" w:hanging="0"/>
    </w:pPr>
    <w:rPr/>
  </w:style>
  <w:style w:type="paragraph" w:styleId="Note">
    <w:name w:val="note"/>
    <w:basedOn w:val="Normal"/>
    <w:next w:val="Normal"/>
    <w:qFormat/>
    <w:pPr>
      <w:ind w:left="567" w:right="567" w:hanging="0"/>
      <w:jc w:val="both"/>
    </w:pPr>
    <w:rPr>
      <w:i/>
      <w:sz w:val="20"/>
    </w:rPr>
  </w:style>
  <w:style w:type="paragraph" w:styleId="Xref">
    <w:name w:val="Xref"/>
    <w:basedOn w:val="Normal"/>
    <w:next w:val="Normal"/>
    <w:qFormat/>
    <w:pPr/>
    <w:rPr>
      <w:i/>
      <w:sz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280</Words>
  <CharactersWithSpaces>1408</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2023-09-04T15:26:03Z</dcterms:created>
  <dc:creator/>
  <dc:description>Scheduling the whole day is very important for every person now a days. As, the competition is increasing very quickly. A sample of &lt;a href="http://www.scheduletemplate.org/study.html"&gt;Study Schedule Template&lt;/a&gt; is given here for your help to make one for your requirements. It will help you keep full record of your daily tasks. The track will help you in making a graph of progress that will boast your confidence. It is also customizable that can help you chnage it as per your requirements. </dc:description>
  <cp:keywords>Free Study Schedule Template Sample Study Schedule Template</cp:keywords>
  <dc:language>en-US</dc:language>
  <cp:lastModifiedBy/>
  <cp:revision>1</cp:revision>
  <dc:subject>Study Schedule Template</dc:subject>
  <dc:title>Study Schedule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href="http://www.scheduletemplate.org/"&gt; Schedule Templates &lt;/a&gt;</vt:lpwstr>
  </property>
</Properties>
</file>