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06278af4ad9105478ba05f1b95c0869eaa77fb4"/>
    <w:p>
      <w:pPr>
        <w:pStyle w:val="Heading1"/>
      </w:pPr>
      <w:r>
        <w:t xml:space="preserve">Abstract Academic Document: The Role of the Academic Researcher in Australia, Melbourne</w:t>
      </w:r>
    </w:p>
    <w:bookmarkStart w:id="20" w:name="introduction"/>
    <w:p>
      <w:pPr>
        <w:pStyle w:val="Heading2"/>
      </w:pPr>
      <w:r>
        <w:t xml:space="preserve">Introduction</w:t>
      </w:r>
    </w:p>
    <w:p>
      <w:pPr>
        <w:pStyle w:val="FirstParagraph"/>
      </w:pPr>
      <w:r>
        <w:t xml:space="preserve">The role of the academic researcher is a cornerstone of higher education and innovation, particularly within the dynamic intellectual environment of Australia's capital cities. This abstract academic document explores the multifaceted contributions of Academic Researchers in Melbourne, Australia—a city renowned for its world-class universities, research institutions, and collaborative ecosystems. As a global hub for scientific inquiry, technology development, and interdisciplinary scholarship, Melbourne presents unique opportunities and challenges for researchers striving to advance knowledge while addressing local and global issues. This document provides an in-depth analysis of the academic researcher’s responsibilities, methodologies, contributions to society, and the institutional frameworks that support their work in Melbourne.</w:t>
      </w:r>
    </w:p>
    <w:p>
      <w:pPr>
        <w:pStyle w:val="BodyText"/>
      </w:pPr>
      <w:r>
        <w:t xml:space="preserve">Academic Researchers in Australia are not only engaged in theoretical exploration but also play pivotal roles in driving economic growth, policy development, and community engagement. In Melbourne—a city with a population of over 5 million and home to prestigious institutions such as the University of Melbourne, Monash University, and RMIT University—the academic researcher is both a scholar and an innovator. This document examines how the Academic Researcher navigates the interplay between academia, industry, and government in Australia’s second-largest city, emphasizing their significance in shaping Melbourne’s research landscape.</w:t>
      </w:r>
    </w:p>
    <w:bookmarkEnd w:id="20"/>
    <w:bookmarkStart w:id="22" w:name="role-of-the-academic-researcher"/>
    <w:bookmarkStart w:id="21" w:name="X84e887785026ddc7ebf0ee407803ec419f47f4c"/>
    <w:p>
      <w:pPr>
        <w:pStyle w:val="Heading2"/>
      </w:pPr>
      <w:r>
        <w:t xml:space="preserve">The Role of the Academic Researcher: A Multifaceted Identity</w:t>
      </w:r>
    </w:p>
    <w:p>
      <w:pPr>
        <w:pStyle w:val="FirstParagraph"/>
      </w:pPr>
      <w:r>
        <w:t xml:space="preserve">The Academic Researcher operates at the intersection of discovery, education, and application. In Melbourne, this role is amplified by the city’s commitment to fostering a culture of inquiry and innovation. Key responsibilities include conducting original research, publishing findings in peer-reviewed journals, supervising graduate students, and engaging in interdisciplinary collaboration. Additionally, Academic Researchers often serve as advisors to government agencies and private-sector partners, translating complex academic insights into actionable strategies.</w:t>
      </w:r>
    </w:p>
    <w:p>
      <w:pPr>
        <w:pStyle w:val="BodyText"/>
      </w:pPr>
      <w:r>
        <w:t xml:space="preserve">In Australia’s competitive research environment—marked by funding initiatives from bodies such as the Australian Research Council (ARC) and the National Health and Medical Research Council (NHMRC)—the Academic Researcher must balance rigor with relevance. This is particularly evident in Melbourne, where researchers are frequently tasked with addressing pressing challenges such as climate change, urban sustainability, digital transformation, and public health. For example, studies on renewable energy solutions at the University of Melbourne’s School of Engineering or research on mental health disparities at Monash University highlight the direct societal impact of academic inquiry.</w:t>
      </w:r>
    </w:p>
    <w:p>
      <w:pPr>
        <w:pStyle w:val="BodyText"/>
      </w:pPr>
      <w:r>
        <w:t xml:space="preserve">Moreover, the Academic Researcher in Melbourne must navigate cultural and institutional diversity. The city’s multicultural population and its role as a global nexus for international collaboration necessitate researchers to adopt inclusive methodologies and consider diverse perspectives in their work. This aligns with Australia’s broader emphasis on equity, diversity, and inclusion (EDI) within academic spaces.</w:t>
      </w:r>
    </w:p>
    <w:bookmarkEnd w:id="21"/>
    <w:bookmarkEnd w:id="22"/>
    <w:bookmarkStart w:id="24" w:name="melbourne-as-a-research-hub"/>
    <w:bookmarkStart w:id="23" w:name="Xb1f89e417bd1e4b14bf688a70d5ccb06207cf1f"/>
    <w:p>
      <w:pPr>
        <w:pStyle w:val="Heading2"/>
      </w:pPr>
      <w:r>
        <w:t xml:space="preserve">Melbourne as a Research Hub: Institutional and Environmental Contexts</w:t>
      </w:r>
    </w:p>
    <w:p>
      <w:pPr>
        <w:pStyle w:val="FirstParagraph"/>
      </w:pPr>
      <w:r>
        <w:t xml:space="preserve">Melbourne’s status as a premier research hub in Australia is underpinned by its world-class universities, state-of-the-art facilities, and strategic location. The city hosts over 100 research centers, including the Australian Institute for Bioengineering and Nanotechnology (AIBN), the Centre for Quantum Computation and Communication Technology (CQC2T), and the Melbourne Climate Futures initiative. These institutions provide Academic Researchers with cutting-edge resources to explore frontiers in science, technology, engineering, mathematics (STEM), humanities, and social sciences.</w:t>
      </w:r>
    </w:p>
    <w:p>
      <w:pPr>
        <w:pStyle w:val="BodyText"/>
      </w:pPr>
      <w:r>
        <w:t xml:space="preserve">The collaborative nature of Melbourne’s academic ecosystem is a defining feature. For instance, the Victorian Government’s “Melbourne 2030” vision emphasizes research-driven solutions to urban challenges such as transportation infrastructure and public health. Academic Researchers in Melbourne are often embedded in these initiatives, working alongside policymakers and industry leaders to develop evidence-based strategies.</w:t>
      </w:r>
    </w:p>
    <w:p>
      <w:pPr>
        <w:pStyle w:val="BodyText"/>
      </w:pPr>
      <w:r>
        <w:t xml:space="preserve">Additionally, the city’s proximity to natural ecosystems—such as the Great Ocean Road, Port Phillip Bay, and the Yarra River—provides unique opportunities for environmental research. Studies on biodiversity conservation, coastal management, and climate resilience are frequently conducted by Academic Researchers in Melbourne’s universities and research institutes. This geographical advantage enhances the relevance of their work to both local communities and global sustainability goals.</w:t>
      </w:r>
    </w:p>
    <w:bookmarkEnd w:id="23"/>
    <w:bookmarkEnd w:id="24"/>
    <w:bookmarkStart w:id="26" w:name="challenges-and-opportunities"/>
    <w:bookmarkStart w:id="25" w:name="X9fdf15df9ca09d8e2ce340f4a9e9c85307bd7b0"/>
    <w:p>
      <w:pPr>
        <w:pStyle w:val="Heading2"/>
      </w:pPr>
      <w:r>
        <w:t xml:space="preserve">Challenges and Opportunities for Academic Researchers in Melbourne</w:t>
      </w:r>
    </w:p>
    <w:p>
      <w:pPr>
        <w:pStyle w:val="FirstParagraph"/>
      </w:pPr>
      <w:r>
        <w:t xml:space="preserve">While Melbourne offers an ideal environment for academic research, challenges such as funding constraints, competition for resources, and the need to balance teaching responsibilities with research output remain significant. The Australian government’s emphasis on “excellence” in research has intensified pressure on Academic Researchers to produce high-impact publications and secure competitive grants. In this context, Melbourne-based researchers must also contend with the complexities of international collaboration, including navigating cross-border intellectual property laws and aligning research agendas with global priorities.</w:t>
      </w:r>
    </w:p>
    <w:p>
      <w:pPr>
        <w:pStyle w:val="BodyText"/>
      </w:pPr>
      <w:r>
        <w:t xml:space="preserve">However, these challenges are accompanied by substantial opportunities. The presence of major industry players such as IBM Australia, CSIRO’s Melbourne laboratories, and startups in the biotechnology sector creates fertile ground for applied research. Academic Researchers in Melbourne often collaborate with these entities to commercialize innovations, a process that is increasingly supported by the city’s innovation precincts like the Science Park at RMIT University.</w:t>
      </w:r>
    </w:p>
    <w:p>
      <w:pPr>
        <w:pStyle w:val="BodyText"/>
      </w:pPr>
      <w:r>
        <w:t xml:space="preserve">Furthermore, Australia’s commitment to open-access research and data sharing has positioned Melbourne as a leader in fostering transparency and reproducibility in academic work. The University of Melbourne’s Open Research Initiative and Monash University’s Digital Research Services exemplify this ethos, enabling Academic Researchers to disseminate their findings widely while adhering to ethical standards.</w:t>
      </w:r>
    </w:p>
    <w:bookmarkEnd w:id="25"/>
    <w:bookmarkEnd w:id="26"/>
    <w:bookmarkStart w:id="27" w:name="conclusion"/>
    <w:p>
      <w:pPr>
        <w:pStyle w:val="Heading2"/>
      </w:pPr>
      <w:r>
        <w:t xml:space="preserve">Conclusion</w:t>
      </w:r>
    </w:p>
    <w:p>
      <w:pPr>
        <w:pStyle w:val="FirstParagraph"/>
      </w:pPr>
      <w:r>
        <w:t xml:space="preserve">In summary, the Academic Researcher in Melbourne, Australia embodies the dual roles of knowledge producer and societal contributor. Within a city that seamlessly integrates academic excellence with practical innovation, these researchers are at the forefront of addressing some of humanity’s most pressing challenges. Their work not only advances theoretical understanding but also directly influences policy, industry practices, and community well-being. As Melbourne continues to evolve as a global research leader, the contributions of Academic Researchers will remain indispensable to its intellectual and economic vitality.</w:t>
      </w:r>
    </w:p>
    <w:p>
      <w:pPr>
        <w:pStyle w:val="BodyText"/>
      </w:pPr>
      <w:r>
        <w:t xml:space="preserve">This abstract academic document underscores the importance of nurturing a supportive environment for Academic Researchers in Australia’s vibrant research capital. By investing in infrastructure, fostering interdisciplinary collaboration, and prioritizing ethical scholarship, Melbourne can ensure that its researchers continue to drive progress on a local and global scale.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Academic Researcher in Australia, Melbourne</dc:title>
  <dc:creator/>
  <dc:language>en</dc:language>
  <cp:keywords/>
  <dcterms:created xsi:type="dcterms:W3CDTF">2026-07-21T06:45:16Z</dcterms:created>
  <dcterms:modified xsi:type="dcterms:W3CDTF">2026-07-21T06:45:16Z</dcterms:modified>
</cp:coreProperties>
</file>

<file path=docProps/custom.xml><?xml version="1.0" encoding="utf-8"?>
<Properties xmlns="http://schemas.openxmlformats.org/officeDocument/2006/custom-properties" xmlns:vt="http://schemas.openxmlformats.org/officeDocument/2006/docPropsVTypes"/>
</file>