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48912433a17b3e17bc896ab3016e7a39e76b596"/>
    <w:p>
      <w:pPr>
        <w:pStyle w:val="Heading1"/>
      </w:pPr>
      <w:r>
        <w:t xml:space="preserve">Abstract Academic Document: The Role of Academic Researchers in Bangladesh Dhaka</w:t>
      </w:r>
    </w:p>
    <w:p>
      <w:pPr>
        <w:pStyle w:val="FirstParagraph"/>
      </w:pPr>
      <w:r>
        <w:rPr>
          <w:bCs/>
          <w:b/>
        </w:rPr>
        <w:t xml:space="preserve">Abstract:</w:t>
      </w:r>
    </w:p>
    <w:p>
      <w:pPr>
        <w:pStyle w:val="BodyText"/>
      </w:pPr>
      <w:r>
        <w:t xml:space="preserve">The role of an academic researcher in the context of Bangladesh Dhaka is pivotal to advancing knowledge, addressing societal challenges, and fostering innovation within a rapidly evolving socio-economic landscape. This document explores the multifaceted responsibilities, contributions, and challenges faced by academic researchers operating in Dhaka—a city that serves as the intellectual and cultural nucleus of Bangladesh. By examining the unique dynamics of academic research in this region, this abstract underscores how academic researchers contribute to both local development and global knowledge ecosystems while navigating institutional, financial, and environmental constraints. The discussion highlights the significance of interdisciplinary collaboration, policy-driven research, and ethical frameworks in shaping the trajectory of academic inquiry in Bangladesh Dhaka.</w:t>
      </w:r>
    </w:p>
    <w:bookmarkStart w:id="20" w:name="introduction"/>
    <w:p>
      <w:pPr>
        <w:pStyle w:val="Heading2"/>
      </w:pPr>
      <w:r>
        <w:t xml:space="preserve">1. Introduction</w:t>
      </w:r>
    </w:p>
    <w:p>
      <w:pPr>
        <w:pStyle w:val="FirstParagraph"/>
      </w:pPr>
      <w:r>
        <w:t xml:space="preserve">Bangladesh Dhaka, as the capital city and a hub of higher education, hosts numerous universities and research institutions that play a critical role in nation-building. Academic researchers operating within this ecosystem are tasked with generating original knowledge, solving complex problems, and disseminating findings through peer-reviewed publications, conferences, and policy briefs. However, their work is influenced by the socio-political context of Bangladesh—a country grappling with issues such as poverty alleviation, climate change adaptation, digital transformation, and healthcare innovation. The academic researcher in Dhaka must therefore balance rigorous scholarly inquiry with the demands of applied research that addresses urgent national priorities.</w:t>
      </w:r>
    </w:p>
    <w:bookmarkEnd w:id="20"/>
    <w:bookmarkStart w:id="21" w:name="Xc556ced6f75237883cbcc6bcba5dae733a7636d"/>
    <w:p>
      <w:pPr>
        <w:pStyle w:val="Heading2"/>
      </w:pPr>
      <w:r>
        <w:t xml:space="preserve">2. The Role of Academic Researchers in Bangladesh Dhaka</w:t>
      </w:r>
    </w:p>
    <w:p>
      <w:pPr>
        <w:pStyle w:val="FirstParagraph"/>
      </w:pPr>
      <w:r>
        <w:t xml:space="preserve">Academic researchers in Bangladesh Dhaka are instrumental in advancing interdisciplinary fields such as environmental science, public policy, social development, and technological innovation. Their work often intersects with the United Nations Sustainable Development Goals (SDGs), particularly those related to poverty reduction (Goal 1), climate action (Goal 13), and quality education (Goal 4). For example, researchers at institutions like BRAC University or Dhaka University frequently conduct studies on flood resilience in deltaic regions, digital literacy among rural populations, or the socio-economic impacts of globalization. These efforts not only contribute to academic discourse but also inform government policies and grassroots initiatives.</w:t>
      </w:r>
    </w:p>
    <w:p>
      <w:pPr>
        <w:pStyle w:val="BodyText"/>
      </w:pPr>
      <w:r>
        <w:t xml:space="preserve">Moreover, academic researchers in Dhaka act as intermediaries between academia and industry. Through partnerships with local enterprises and international organizations such as the World Bank or UNDP, they facilitate technology transfer, capacity building, and entrepreneurial development. This dual role—as both scholars and problem-solvers—demands a high level of adaptability, cultural sensitivity, and interdisciplinary expertise.</w:t>
      </w:r>
    </w:p>
    <w:bookmarkEnd w:id="21"/>
    <w:bookmarkStart w:id="22" w:name="Xeadab8d1f8aee01e73522c11ce216a2ee103711"/>
    <w:p>
      <w:pPr>
        <w:pStyle w:val="Heading2"/>
      </w:pPr>
      <w:r>
        <w:t xml:space="preserve">3. Challenges Faced by Academic Researchers in Bangladesh Dhaka</w:t>
      </w:r>
    </w:p>
    <w:p>
      <w:pPr>
        <w:pStyle w:val="FirstParagraph"/>
      </w:pPr>
      <w:r>
        <w:t xml:space="preserve">Despite their contributions, academic researchers in Bangladesh Dhaka face significant challenges that hinder the quality and scope of their work. One primary obstacle is limited funding for research. While government grants and private sector investments have grown in recent years, they remain insufficient to meet the demand for large-scale, long-term projects. Researchers often rely on international collaborations or personal networks to secure resources, which can create dependencies on foreign institutions.</w:t>
      </w:r>
    </w:p>
    <w:p>
      <w:pPr>
        <w:pStyle w:val="BodyText"/>
      </w:pPr>
      <w:r>
        <w:t xml:space="preserve">Another critical challenge is the infrastructure gap. Many research facilities in Dhaka lack access to advanced equipment, reliable internet connectivity, and modern laboratories. This limitation disproportionately affects fields such as biotechnology, artificial intelligence (AI), and environmental engineering, where cutting-edge tools are essential for innovation.</w:t>
      </w:r>
    </w:p>
    <w:p>
      <w:pPr>
        <w:pStyle w:val="BodyText"/>
      </w:pPr>
      <w:r>
        <w:t xml:space="preserve">Additionally, bureaucratic inefficiencies within universities and government agencies can delay the approval of research projects. Red tape in areas such as ethical reviews, data collection permissions, and publication processes often discourages younger researchers from pursuing ambitious studies. These systemic barriers underscore the need for institutional reforms to streamline administrative procedures and foster a more conducive environment for academic inquiry.</w:t>
      </w:r>
    </w:p>
    <w:bookmarkEnd w:id="22"/>
    <w:bookmarkStart w:id="23" w:name="Xb4c702f44735083b4ffbca3376b1fbe04c0eaa6"/>
    <w:p>
      <w:pPr>
        <w:pStyle w:val="Heading2"/>
      </w:pPr>
      <w:r>
        <w:t xml:space="preserve">4. Contributions to National Development and Global Knowledge Ecosystems</w:t>
      </w:r>
    </w:p>
    <w:p>
      <w:pPr>
        <w:pStyle w:val="FirstParagraph"/>
      </w:pPr>
      <w:r>
        <w:t xml:space="preserve">Despite these challenges, academic researchers in Bangladesh Dhaka have made remarkable contributions to both national development and global knowledge dissemination. Their research on climate change adaptation, for instance, has informed Bangladesh’s National Adaptation Program of Action (NAPA), which outlines strategies to mitigate the impacts of rising sea levels and extreme weather events. Similarly, studies on digital inclusion have guided the government’s initiatives to expand broadband access in rural areas.</w:t>
      </w:r>
    </w:p>
    <w:p>
      <w:pPr>
        <w:pStyle w:val="BodyText"/>
      </w:pPr>
      <w:r>
        <w:t xml:space="preserve">On the international stage, researchers from Dhaka-based institutions frequently participate in global conferences such as the International Conference on Climate Change (ICCC) or the World Health Organization (WHO) forums. Their work has also been published in high-impact journals, ensuring that Bangladesh’s academic voice is heard in global conversations. Collaborative projects with universities like MIT, Stanford, and Cambridge have further amplified their influence.</w:t>
      </w:r>
    </w:p>
    <w:bookmarkEnd w:id="23"/>
    <w:bookmarkStart w:id="24" w:name="X01a8a0477653ca81e5ecb3f3bce94398c2739e2"/>
    <w:p>
      <w:pPr>
        <w:pStyle w:val="Heading2"/>
      </w:pPr>
      <w:r>
        <w:t xml:space="preserve">5. Ethical and Social Responsibilities of Academic Researchers</w:t>
      </w:r>
    </w:p>
    <w:p>
      <w:pPr>
        <w:pStyle w:val="FirstParagraph"/>
      </w:pPr>
      <w:r>
        <w:t xml:space="preserve">In an era of increasing scrutiny over research ethics, academic researchers in Bangladesh Dhaka must uphold rigorous standards of integrity. This includes ensuring transparency in data collection, avoiding plagiarism, and prioritizing the welfare of study participants—especially in fields such as social sciences or healthcare. Ethical considerations are particularly critical when researching vulnerable populations, such as marginalized communities affected by climate change or poverty.</w:t>
      </w:r>
    </w:p>
    <w:p>
      <w:pPr>
        <w:pStyle w:val="BodyText"/>
      </w:pPr>
      <w:r>
        <w:t xml:space="preserve">Moreover, researchers have a societal obligation to communicate their findings in accessible formats. Initiatives like public lectures, media engagement, and community workshops help bridge the gap between academic knowledge and public understanding. Such efforts align with the broader mission of academia to serve as a repository of wisdom that benefits both scholars and citizens.</w:t>
      </w:r>
    </w:p>
    <w:bookmarkEnd w:id="24"/>
    <w:bookmarkStart w:id="25" w:name="conclusion"/>
    <w:p>
      <w:pPr>
        <w:pStyle w:val="Heading2"/>
      </w:pPr>
      <w:r>
        <w:t xml:space="preserve">6. Conclusion</w:t>
      </w:r>
    </w:p>
    <w:p>
      <w:pPr>
        <w:pStyle w:val="FirstParagraph"/>
      </w:pPr>
      <w:r>
        <w:t xml:space="preserve">In conclusion, academic researchers in Bangladesh Dhaka play a vital role in shaping the nation’s future through their commitment to excellence, innovation, and societal impact. While they operate within a unique set of constraints—ranging from financial limitations to bureaucratic hurdles—their contributions to local development and global knowledge ecosystems are undeniable. Strengthening institutional support, fostering international partnerships, and promoting ethical research practices will be essential in empowering academic researchers to thrive in this dynamic environment. As Bangladesh continues its journey toward sustainable growth, the work of academic researchers in Dhaka will remain a cornerstone of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Bangladesh Dhaka</dc:title>
  <dc:creator/>
  <cp:keywords/>
  <dcterms:created xsi:type="dcterms:W3CDTF">2026-07-23T14:23:28Z</dcterms:created>
  <dcterms:modified xsi:type="dcterms:W3CDTF">2026-07-23T14:23:28Z</dcterms:modified>
</cp:coreProperties>
</file>

<file path=docProps/custom.xml><?xml version="1.0" encoding="utf-8"?>
<Properties xmlns="http://schemas.openxmlformats.org/officeDocument/2006/custom-properties" xmlns:vt="http://schemas.openxmlformats.org/officeDocument/2006/docPropsVTypes"/>
</file>