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5" w:name="X40dc07c3e51f37125026bb756b0014115de2e91"/>
    <w:p>
      <w:pPr>
        <w:pStyle w:val="Heading1"/>
      </w:pPr>
      <w:r>
        <w:t xml:space="preserve">Abstract Academic Document: The Role of the Academic Researcher in Colombia Medellín</w:t>
      </w:r>
    </w:p>
    <w:bookmarkStart w:id="20" w:name="introduction"/>
    <w:p>
      <w:pPr>
        <w:pStyle w:val="Heading2"/>
      </w:pPr>
      <w:r>
        <w:t xml:space="preserve">Introduction</w:t>
      </w:r>
    </w:p>
    <w:p>
      <w:pPr>
        <w:pStyle w:val="FirstParagraph"/>
      </w:pPr>
      <w:r>
        <w:t xml:space="preserve">The academic researcher occupies a pivotal position within the intellectual and technological development landscape of Colombia, particularly in cities like Medellín, which have emerged as regional hubs for innovation and higher education. In recent decades, Medellín has transformed from a city historically marked by socio-economic challenges into a vibrant epicenter of academic excellence and scientific inquiry. This transformation has been driven by the collective efforts of institutions such as the Universidad de Antioquia (UdeA), EAFIT University, and the Escuela de Ingeniería de Antioquia (EIA), which have positioned Medellín as a key player in Latin American research networks. The academic researcher, therefore, is not merely an individual engaged in scholarly pursuits but a catalyst for socio-economic progress, technological advancement, and cultural enrichment within Colombia’s second-largest city.</w:t>
      </w:r>
    </w:p>
    <w:bookmarkEnd w:id="20"/>
    <w:bookmarkStart w:id="21" w:name="academic-researcher-a-multifaceted-role"/>
    <w:p>
      <w:pPr>
        <w:pStyle w:val="Heading2"/>
      </w:pPr>
      <w:r>
        <w:t xml:space="preserve">Academic Researcher: A Multifaceted Role</w:t>
      </w:r>
    </w:p>
    <w:p>
      <w:pPr>
        <w:pStyle w:val="FirstParagraph"/>
      </w:pPr>
      <w:r>
        <w:t xml:space="preserve">The term "academic researcher" encapsulates a dynamic blend of roles that extend beyond traditional boundaries of teaching and publication. In the context of Colombia Medellín, this role is deeply intertwined with addressing regional challenges such as urban sustainability, public health crises, and technological gaps in emerging sectors. Academic researchers in Medellín are tasked with bridging the gap between theoretical knowledge and practical applications through interdisciplinary collaboration. For instance, researchers at EAFIT University have pioneered work in smart city technologies, while UdeA scholars have contributed to advancements in biotechnology and environmental science.</w:t>
      </w:r>
    </w:p>
    <w:p>
      <w:pPr>
        <w:pStyle w:val="BodyText"/>
      </w:pPr>
      <w:r>
        <w:t xml:space="preserve">Moreover, the academic researcher in Medellín must navigate a unique cultural and institutional ecosystem. The city’s diverse population, rich natural resources (such as the Andean biosphere), and historical ties to both indigenous communities and global academia create a fertile ground for innovation. Researchers here are often required to engage with local stakeholders—including government agencies, NGOs, and private enterprises—to ensure that their work aligns with community needs and regional development goals. This dual responsibility of academic rigor and societal relevance defines the modern academic researcher in Colombia Medellín.</w:t>
      </w:r>
    </w:p>
    <w:bookmarkEnd w:id="21"/>
    <w:bookmarkStart w:id="22" w:name="X1582616761d3085f27dc893a08166b09f0fe08b"/>
    <w:p>
      <w:pPr>
        <w:pStyle w:val="Heading2"/>
      </w:pPr>
      <w:r>
        <w:t xml:space="preserve">The Importance of Academic Research in Medellín</w:t>
      </w:r>
    </w:p>
    <w:p>
      <w:pPr>
        <w:pStyle w:val="FirstParagraph"/>
      </w:pPr>
      <w:r>
        <w:t xml:space="preserve">Colombia Medellín has become a microcosm of Latin America’s evolving research landscape, where academic institutions and public policy intersect to drive national growth. The city’s investment in infrastructure, such as the Metrocable system (an innovative urban transport model) and the Medellín Innovation Park (Parque de la Innovación), reflects a commitment to fostering environments where academic researchers can thrive. These initiatives are underpinned by the contributions of scholars who have translated theoretical frameworks into actionable solutions for urban planning, renewable energy, and social inclusion.</w:t>
      </w:r>
    </w:p>
    <w:p>
      <w:pPr>
        <w:pStyle w:val="BodyText"/>
      </w:pPr>
      <w:r>
        <w:t xml:space="preserve">In particular, the academic researcher in Medellín plays a critical role in addressing Colombia’s broader developmental goals. For example, research on poverty alleviation through education has informed national policies on access to higher education. Similarly, studies on biodiversity conservation in the Andean region have influenced international climate change mitigation strategies. The city’s academic researchers are thus not only contributors to global knowledge but also architects of localized solutions that resonate with Colombia’s socio-political realities.</w:t>
      </w:r>
    </w:p>
    <w:bookmarkEnd w:id="22"/>
    <w:bookmarkStart w:id="23" w:name="challenges-and-opportunities"/>
    <w:p>
      <w:pPr>
        <w:pStyle w:val="Heading2"/>
      </w:pPr>
      <w:r>
        <w:t xml:space="preserve">Challenges and Opportunities</w:t>
      </w:r>
    </w:p>
    <w:p>
      <w:pPr>
        <w:pStyle w:val="FirstParagraph"/>
      </w:pPr>
      <w:r>
        <w:t xml:space="preserve">Despite its progress, the academic researcher in Colombia Medellín faces significant challenges. These include limited funding for long-term projects, competition for international recognition, and the need to reconcile academic freedom with institutional mandates. Additionally, the global shift toward open-access publishing and interdisciplinary research demands that researchers in Medellín continuously adapt their methodologies and expand their networks.</w:t>
      </w:r>
    </w:p>
    <w:p>
      <w:pPr>
        <w:pStyle w:val="BodyText"/>
      </w:pPr>
      <w:r>
        <w:t xml:space="preserve">However, these challenges are accompanied by unique opportunities. The city’s proximity to both the Caribbean coast and Andean highlands provides researchers with access to diverse ecosystems for fieldwork. Collaborations between academic institutions and global entities (e.g., the Inter-American Development Bank or UNESCO) offer platforms for knowledge exchange and resource sharing. Furthermore, Medellín’s growing reputation as a "city of innovation" attracts international scholars, fostering a multicultural academic environment that enriches research outputs.</w:t>
      </w:r>
    </w:p>
    <w:bookmarkEnd w:id="23"/>
    <w:bookmarkStart w:id="24" w:name="Xc3582013991fa683c456c806545fddc9947196d"/>
    <w:p>
      <w:pPr>
        <w:pStyle w:val="Heading2"/>
      </w:pPr>
      <w:r>
        <w:t xml:space="preserve">The Future of Academic Research in Colombia Medellín</w:t>
      </w:r>
    </w:p>
    <w:p>
      <w:pPr>
        <w:pStyle w:val="FirstParagraph"/>
      </w:pPr>
      <w:r>
        <w:t xml:space="preserve">As Colombia continues its journey toward economic and social transformation, the role of the academic researcher in Medellín will only grow in significance. The city’s ability to leverage its academic talent pool to address pressing issues—such as climate resilience, digital inclusion, and healthcare equity—will determine its place on the global stage. Future research agendas must prioritize scalability, ensuring that innovations developed in Medellín can be replicated across Colombia and beyond.</w:t>
      </w:r>
    </w:p>
    <w:p>
      <w:pPr>
        <w:pStyle w:val="BodyText"/>
      </w:pPr>
      <w:r>
        <w:t xml:space="preserve">In conclusion, the academic researcher in Colombia Medellín is a vital actor in shaping the country’s intellectual and technological future. By harmonizing rigorous scholarship with community engagement, these researchers are not only advancing knowledge but also redefining what it means to be a global academic hub in the 21st century.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Academic Researcher in Colombia Medellín</dc:title>
  <dc:creator/>
  <dc:language>en</dc:language>
  <cp:keywords/>
  <dcterms:created xsi:type="dcterms:W3CDTF">2026-07-23T15:56:32Z</dcterms:created>
  <dcterms:modified xsi:type="dcterms:W3CDTF">2026-07-23T15:56:32Z</dcterms:modified>
</cp:coreProperties>
</file>

<file path=docProps/custom.xml><?xml version="1.0" encoding="utf-8"?>
<Properties xmlns="http://schemas.openxmlformats.org/officeDocument/2006/custom-properties" xmlns:vt="http://schemas.openxmlformats.org/officeDocument/2006/docPropsVTypes"/>
</file>