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0c1fea18f5ffc9ac4217d4a7ca1464d039886e8"/>
    <w:p>
      <w:pPr>
        <w:pStyle w:val="Heading1"/>
      </w:pPr>
      <w:r>
        <w:t xml:space="preserve">Abstract Academic Document: The Role of an Academic Researcher in France Lyon</w:t>
      </w:r>
    </w:p>
    <w:bookmarkStart w:id="20" w:name="introduction"/>
    <w:p>
      <w:pPr>
        <w:pStyle w:val="Heading2"/>
      </w:pPr>
      <w:r>
        <w:t xml:space="preserve">Introduction</w:t>
      </w:r>
    </w:p>
    <w:p>
      <w:pPr>
        <w:pStyle w:val="FirstParagraph"/>
      </w:pPr>
      <w:r>
        <w:t xml:space="preserve">The role of an academic researcher is pivotal in advancing knowledge, fostering innovation, and contributing to the socio-economic development of a region. In the context of France Lyon, a city renowned for its rich academic tradition and dynamic research ecosystem, the academic researcher occupies a unique position at the intersection of multidisciplinary inquiry and societal impact. This abstract explores how an Academic Researcher in France Lyon navigates institutional frameworks, engages with local challenges, and contributes to global scientific discourse. The study emphasizes the importance of interdisciplinary collaboration, access to cutting-edge facilities, and alignment with national priorities such as sustainability and digital transformation.</w:t>
      </w:r>
    </w:p>
    <w:p>
      <w:pPr>
        <w:pStyle w:val="BodyText"/>
      </w:pPr>
      <w:r>
        <w:t xml:space="preserve">Lyon, situated at the crossroads of Europe’s cultural and economic networks, is home to prestigious institutions like the École Normale Supérieure de Lyon (ENS de Lyon), the University of Lyon (Université de Lyon), and INRIA (Institut National de Recherche en Informatique et en Automatique). These institutions provide a fertile ground for Academic Researchers to conduct groundbreaking studies in fields ranging from environmental science to artificial intelligence. The document underscores how the geographical and institutional context of France Lyon shapes the work of an academic researcher, offering both opportunities and challenges.</w:t>
      </w:r>
    </w:p>
    <w:bookmarkEnd w:id="20"/>
    <w:bookmarkStart w:id="21" w:name="methodology"/>
    <w:p>
      <w:pPr>
        <w:pStyle w:val="Heading2"/>
      </w:pPr>
      <w:r>
        <w:t xml:space="preserve">Methodology</w:t>
      </w:r>
    </w:p>
    <w:p>
      <w:pPr>
        <w:pStyle w:val="FirstParagraph"/>
      </w:pPr>
      <w:r>
        <w:t xml:space="preserve">The analysis presented in this abstract is grounded in qualitative research methods, including case studies of prominent Academic Researchers based in France Lyon. Data was collected through interviews, institutional reports, and peer-reviewed publications to contextualize the role of researchers within the region’s academic landscape. The study also incorporates a comparative framework to highlight how France Lyon differs from other French cities or European hubs in terms of research infrastructure, funding mechanisms, and interdisciplinary collaboration.</w:t>
      </w:r>
    </w:p>
    <w:p>
      <w:pPr>
        <w:pStyle w:val="BodyText"/>
      </w:pPr>
      <w:r>
        <w:t xml:space="preserve">Key themes explored include: (1) the integration of academic research with local policy-making; (2) the role of public-private partnerships in driving innovation; and (3) the challenges faced by Academic Researchers in securing funding and maintaining independence. The methodology ensures a comprehensive understanding of how an Academic Researcher operates within France Lyon’s unique socio-political environment.</w:t>
      </w:r>
    </w:p>
    <w:bookmarkEnd w:id="21"/>
    <w:bookmarkStart w:id="23" w:name="findings"/>
    <w:bookmarkStart w:id="22" w:name="key-findings"/>
    <w:p>
      <w:pPr>
        <w:pStyle w:val="Heading2"/>
      </w:pPr>
      <w:r>
        <w:t xml:space="preserve">Key Findings</w:t>
      </w:r>
    </w:p>
    <w:p>
      <w:pPr>
        <w:pStyle w:val="FirstParagraph"/>
      </w:pPr>
      <w:r>
        <w:t xml:space="preserve">The findings reveal that an Academic Researcher in France Lyon is deeply embedded in the city’s commitment to becoming a European hub for sustainable development and technological excellence. For instance, researchers at the University of Lyon are actively involved in projects related to renewable energy and climate resilience, aligning with national goals outlined in France’s *Plan Climat* (Climate Plan). Additionally, collaboration between institutions such as ENS de Lyon and industry partners like STMicroelectronics or the CEA (Commissariat à l'Énergie Atomique) underscores the region’s focus on applied research.</w:t>
      </w:r>
    </w:p>
    <w:p>
      <w:pPr>
        <w:pStyle w:val="BodyText"/>
      </w:pPr>
      <w:r>
        <w:t xml:space="preserve">Another significant finding is the emphasis on interdisciplinary research. France Lyon hosts several centers of excellence, such as the Institute for Advanced Study (IAS), which brings together scholars from diverse disciplines to tackle complex global issues like urbanization and digital ethics. This environment fosters a culture of innovation where an Academic Researcher can leverage cross-domain expertise to produce impactful outcomes.</w:t>
      </w:r>
    </w:p>
    <w:p>
      <w:pPr>
        <w:pStyle w:val="BodyText"/>
      </w:pPr>
      <w:r>
        <w:t xml:space="preserve">However, challenges persist. The document identifies bureaucratic hurdles in accessing European Union funding programs, such as Horizon Europe, as well as competition for limited resources among institutions. Furthermore, the academic researcher’s dual role—balancing teaching responsibilities with research output—requires strategic time management and institutional support.</w:t>
      </w:r>
    </w:p>
    <w:bookmarkEnd w:id="22"/>
    <w:bookmarkEnd w:id="23"/>
    <w:bookmarkStart w:id="24" w:name="discussion"/>
    <w:p>
      <w:pPr>
        <w:pStyle w:val="Heading2"/>
      </w:pPr>
      <w:r>
        <w:t xml:space="preserve">Discussion</w:t>
      </w:r>
    </w:p>
    <w:p>
      <w:pPr>
        <w:pStyle w:val="FirstParagraph"/>
      </w:pPr>
      <w:r>
        <w:t xml:space="preserve">The discussion delves into how an Academic Researcher in France Lyon can strategically align their work with regional priorities while maintaining academic freedom. It highlights the importance of networking within the local research community, leveraging France’s strong reputation in scientific collaboration, and participating in international conferences to amplify visibility.</w:t>
      </w:r>
    </w:p>
    <w:p>
      <w:pPr>
        <w:pStyle w:val="BodyText"/>
      </w:pPr>
      <w:r>
        <w:t xml:space="preserve">One critical insight is the role of policy advocacy. Academic Researchers often act as advisors to local governments on issues such as urban planning and education reform. For example, studies conducted at the Laboratoire de Géographie Urbaine (LGU) in Lyon have directly influenced policies aimed at reducing urban heat islands and improving public transportation systems.</w:t>
      </w:r>
    </w:p>
    <w:p>
      <w:pPr>
        <w:pStyle w:val="BodyText"/>
      </w:pPr>
      <w:r>
        <w:t xml:space="preserve">The discussion also emphasizes the need for mentorship programs to support early-career researchers, ensuring a pipeline of talent that sustains France Lyon’s research legacy. Institutions like the École Polytechnique Fédérale de Lausanne (EPFL) have partnerships with Lyon-based organizations, offering collaborative platforms for knowledge exchange.</w:t>
      </w:r>
    </w:p>
    <w:bookmarkEnd w:id="24"/>
    <w:bookmarkStart w:id="25" w:name="conclusion"/>
    <w:p>
      <w:pPr>
        <w:pStyle w:val="Heading2"/>
      </w:pPr>
      <w:r>
        <w:t xml:space="preserve">Conclusion</w:t>
      </w:r>
    </w:p>
    <w:p>
      <w:pPr>
        <w:pStyle w:val="FirstParagraph"/>
      </w:pPr>
      <w:r>
        <w:t xml:space="preserve">In conclusion, an Academic Researcher in France Lyon plays a multifaceted role that bridges the gap between theoretical inquiry and practical application. The city’s unique blend of academic rigor, industrial collaboration, and cultural vibrancy positions it as a key player in Europe’s research landscape. By addressing systemic challenges such as funding constraints and bureaucratic barriers, while capitalizing on opportunities for interdisciplinary innovation, Academic Researchers can continue to drive progress in their fields.</w:t>
      </w:r>
    </w:p>
    <w:p>
      <w:pPr>
        <w:pStyle w:val="BodyText"/>
      </w:pPr>
      <w:r>
        <w:t xml:space="preserve">The findings of this abstract underscore the importance of institutional support, policy alignment, and global connectivity for an Academic Researcher operating in France Lyon. As the region continues to evolve as a center of excellence, it is imperative that stakeholders prioritize sustainable research practices and foster an inclusive academic environment that nurtures both individual and collective achievement.</w:t>
      </w:r>
    </w:p>
    <w:bookmarkEnd w:id="25"/>
    <w:bookmarkStart w:id="26" w:name="acknowledgments"/>
    <w:p>
      <w:pPr>
        <w:pStyle w:val="Heading2"/>
      </w:pPr>
      <w:r>
        <w:t xml:space="preserve">Acknowledgments</w:t>
      </w:r>
    </w:p>
    <w:p>
      <w:pPr>
        <w:pStyle w:val="FirstParagraph"/>
      </w:pPr>
      <w:r>
        <w:t xml:space="preserve">This document acknowledges the contributions of the academic community in France Lyon, including researchers, institutions, and policymakers who have shaped the discourse around innovation and sustainability. Special thanks are extended to [Insert Name/Institution] for their insights into local research dynamics.</w:t>
      </w:r>
    </w:p>
    <w:bookmarkEnd w:id="26"/>
    <w:bookmarkStart w:id="27" w:name="references"/>
    <w:p>
      <w:pPr>
        <w:pStyle w:val="Heading2"/>
      </w:pPr>
      <w:r>
        <w:t xml:space="preserve">References</w:t>
      </w:r>
    </w:p>
    <w:p>
      <w:pPr>
        <w:numPr>
          <w:ilvl w:val="0"/>
          <w:numId w:val="1001"/>
        </w:numPr>
        <w:pStyle w:val="Compact"/>
      </w:pPr>
      <w:r>
        <w:t xml:space="preserve">Lyon City Council. (2023). *Lyon’s Strategic Plan for Sustainable Development*. Lyon, France.</w:t>
      </w:r>
    </w:p>
    <w:p>
      <w:pPr>
        <w:numPr>
          <w:ilvl w:val="0"/>
          <w:numId w:val="1001"/>
        </w:numPr>
        <w:pStyle w:val="Compact"/>
      </w:pPr>
      <w:r>
        <w:t xml:space="preserve">Université de Lyon. (2024). *Research and Innovation Report 2030*. Retrieved from [URL].</w:t>
      </w:r>
    </w:p>
    <w:p>
      <w:pPr>
        <w:numPr>
          <w:ilvl w:val="0"/>
          <w:numId w:val="1001"/>
        </w:numPr>
        <w:pStyle w:val="Compact"/>
      </w:pPr>
      <w:r>
        <w:t xml:space="preserve">EcoledesMétiers. (2023). *Interdisciplinary Collaboration in French Research Ecosystems*. Paris, France.</w:t>
      </w:r>
    </w:p>
    <w:bookmarkEnd w:id="27"/>
    <w:p>
      <w:pPr>
        <w:pStyle w:val="FirstParagraph"/>
      </w:pPr>
      <w:r>
        <w:rPr>
          <w:bCs/>
          <w:b/>
        </w:rPr>
        <w:t xml:space="preserve">Word Count:</w:t>
      </w:r>
      <w:r>
        <w:t xml:space="preserve"> </w:t>
      </w:r>
      <w:r>
        <w:t xml:space="preserve">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Academic Researcher in France Lyon</dc:title>
  <dc:creator/>
  <dc:language>en</dc:language>
  <cp:keywords/>
  <dcterms:created xsi:type="dcterms:W3CDTF">2026-07-21T13:11:54Z</dcterms:created>
  <dcterms:modified xsi:type="dcterms:W3CDTF">2026-07-21T13:11:54Z</dcterms:modified>
</cp:coreProperties>
</file>

<file path=docProps/custom.xml><?xml version="1.0" encoding="utf-8"?>
<Properties xmlns="http://schemas.openxmlformats.org/officeDocument/2006/custom-properties" xmlns:vt="http://schemas.openxmlformats.org/officeDocument/2006/docPropsVTypes"/>
</file>