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4f8136825955cb2446b3343078dd5fdfa50a55"/>
    <w:p>
      <w:pPr>
        <w:pStyle w:val="Heading1"/>
      </w:pPr>
      <w:r>
        <w:t xml:space="preserve">Abstract Academic Document: The Role of the Academic Researcher in Germany Berlin</w:t>
      </w:r>
    </w:p>
    <w:bookmarkStart w:id="20" w:name="introduction"/>
    <w:p>
      <w:pPr>
        <w:pStyle w:val="Heading2"/>
      </w:pPr>
      <w:r>
        <w:t xml:space="preserve">Introduction</w:t>
      </w:r>
    </w:p>
    <w:p>
      <w:pPr>
        <w:pStyle w:val="FirstParagraph"/>
      </w:pPr>
      <w:r>
        <w:t xml:space="preserve">The academic researcher plays a pivotal role in advancing knowledge, driving innovation, and shaping policy across disciplines. In the context of</w:t>
      </w:r>
      <w:r>
        <w:t xml:space="preserve"> </w:t>
      </w:r>
      <w:r>
        <w:rPr>
          <w:bCs/>
          <w:b/>
        </w:rPr>
        <w:t xml:space="preserve">Germany Berlin</w:t>
      </w:r>
      <w:r>
        <w:t xml:space="preserve">, this role is further enriched by the city’s unique status as a global hub for interdisciplinary research, cultural exchange, and technological development. This abstract academic document explores the multifaceted contributions of</w:t>
      </w:r>
      <w:r>
        <w:t xml:space="preserve"> </w:t>
      </w:r>
      <w:r>
        <w:rPr>
          <w:iCs/>
          <w:i/>
        </w:rPr>
        <w:t xml:space="preserve">Academic Researcher</w:t>
      </w:r>
      <w:r>
        <w:t xml:space="preserve">s in Berlin, emphasizing their significance within the broader framework of Germany’s higher education system and Europe’s research landscape. By examining their responsibilities, challenges, and opportunities in this dynamic environment, this document underscores how the interplay between</w:t>
      </w:r>
      <w:r>
        <w:t xml:space="preserve"> </w:t>
      </w:r>
      <w:r>
        <w:rPr>
          <w:bCs/>
          <w:b/>
        </w:rPr>
        <w:t xml:space="preserve">Germany Berlin</w:t>
      </w:r>
      <w:r>
        <w:t xml:space="preserve">’s institutional infrastructure and global academic trends defines the modern academic researcher.</w:t>
      </w:r>
    </w:p>
    <w:bookmarkEnd w:id="20"/>
    <w:bookmarkStart w:id="22" w:name="context-of-berlin-as-a-research-hub"/>
    <w:bookmarkStart w:id="21" w:name="X25f8cb4396e87fb60944af3b9ae876091bf5407"/>
    <w:p>
      <w:pPr>
        <w:pStyle w:val="Heading2"/>
      </w:pPr>
      <w:r>
        <w:t xml:space="preserve">The Context of Germany Berlin as a Research Hub</w:t>
      </w:r>
    </w:p>
    <w:p>
      <w:pPr>
        <w:pStyle w:val="FirstParagraph"/>
      </w:pPr>
      <w:r>
        <w:rPr>
          <w:bCs/>
          <w:b/>
        </w:rPr>
        <w:t xml:space="preserve">Germany Berlin</w:t>
      </w:r>
      <w:r>
        <w:t xml:space="preserve"> </w:t>
      </w:r>
      <w:r>
        <w:t xml:space="preserve">stands as one of Europe’s most vibrant centers for academic and scientific research. As the capital of Germany, it hosts prestigious institutions such as the Humboldt University of Berlin, Technische Universität Berlin, and numerous Max Planck Institutes. These entities collectively form a robust ecosystem that attracts</w:t>
      </w:r>
      <w:r>
        <w:t xml:space="preserve"> </w:t>
      </w:r>
      <w:r>
        <w:rPr>
          <w:iCs/>
          <w:i/>
        </w:rPr>
        <w:t xml:space="preserve">Academic Researcher</w:t>
      </w:r>
      <w:r>
        <w:t xml:space="preserve">s from around the world. Berlin’s commitment to fostering interdisciplinary collaboration—spanning fields like artificial intelligence, sustainable energy, social sciences, and biomedical engineering—positions it as a leader in addressing global challenges.</w:t>
      </w:r>
    </w:p>
    <w:p>
      <w:pPr>
        <w:pStyle w:val="BodyText"/>
      </w:pPr>
      <w:r>
        <w:t xml:space="preserve">The city’s unique blend of historical significance and modern innovation creates an environment where</w:t>
      </w:r>
      <w:r>
        <w:t xml:space="preserve"> </w:t>
      </w:r>
      <w:r>
        <w:rPr>
          <w:iCs/>
          <w:i/>
        </w:rPr>
        <w:t xml:space="preserve">Academic Researcher</w:t>
      </w:r>
      <w:r>
        <w:t xml:space="preserve">s can thrive. For instance, Berlin’s emphasis on open-access research and public engagement aligns with the European Union’s Horizon Europe framework, ensuring that academic inquiry remains both impactful and inclusive. This context is critical for understanding how the</w:t>
      </w:r>
      <w:r>
        <w:t xml:space="preserve"> </w:t>
      </w:r>
      <w:r>
        <w:rPr>
          <w:iCs/>
          <w:i/>
        </w:rPr>
        <w:t xml:space="preserve">Academic Researcher</w:t>
      </w:r>
      <w:r>
        <w:t xml:space="preserve"> </w:t>
      </w:r>
      <w:r>
        <w:t xml:space="preserve">in Berlin contributes to national and international agendas.</w:t>
      </w:r>
    </w:p>
    <w:bookmarkEnd w:id="21"/>
    <w:bookmarkEnd w:id="22"/>
    <w:bookmarkStart w:id="24" w:name="Xd238e0d61162ac2259216561a88d14e477dda15"/>
    <w:bookmarkStart w:id="23" w:name="X856aa29d41774fef3810f3b9f3e46a7b1cd3688"/>
    <w:p>
      <w:pPr>
        <w:pStyle w:val="Heading2"/>
      </w:pPr>
      <w:r>
        <w:t xml:space="preserve">The Responsibilities of the Academic Researcher in Germany Berlin</w:t>
      </w:r>
    </w:p>
    <w:p>
      <w:pPr>
        <w:pStyle w:val="FirstParagraph"/>
      </w:pPr>
      <w:r>
        <w:t xml:space="preserve">The role of the</w:t>
      </w:r>
      <w:r>
        <w:t xml:space="preserve"> </w:t>
      </w:r>
      <w:r>
        <w:rPr>
          <w:iCs/>
          <w:i/>
        </w:rPr>
        <w:t xml:space="preserve">Academic Researcher</w:t>
      </w:r>
      <w:r>
        <w:t xml:space="preserve"> </w:t>
      </w:r>
      <w:r>
        <w:t xml:space="preserve">in Berlin extends beyond traditional boundaries. Their primary responsibilities include conducting high-quality research, publishing in peer-reviewed journals, mentoring students, and contributing to public discourse on scientific and societal issues. In the German academic system, which emphasizes excellence and rigor through structures like the DFG (Deutsche Forschungsgemeinschaft), researchers are expected to secure funding for their projects while adhering to ethical guidelines.</w:t>
      </w:r>
    </w:p>
    <w:p>
      <w:pPr>
        <w:pStyle w:val="BodyText"/>
      </w:pPr>
      <w:r>
        <w:t xml:space="preserve">A key aspect of the</w:t>
      </w:r>
      <w:r>
        <w:t xml:space="preserve"> </w:t>
      </w:r>
      <w:r>
        <w:rPr>
          <w:iCs/>
          <w:i/>
        </w:rPr>
        <w:t xml:space="preserve">Academic Researcher</w:t>
      </w:r>
      <w:r>
        <w:t xml:space="preserve">’s work in Berlin is collaboration. The city’s proximity to other European capitals, coupled with its strong international networks, enables researchers to engage in cross-border partnerships. For example, joint ventures between Berlin-based institutions and counterparts in France or Sweden are commonplace. Such collaborations not only enhance the quality of research but also amplify its global reach.</w:t>
      </w:r>
    </w:p>
    <w:p>
      <w:pPr>
        <w:pStyle w:val="BodyText"/>
      </w:pPr>
      <w:r>
        <w:t xml:space="preserve">Moreover, the</w:t>
      </w:r>
      <w:r>
        <w:t xml:space="preserve"> </w:t>
      </w:r>
      <w:r>
        <w:rPr>
          <w:iCs/>
          <w:i/>
        </w:rPr>
        <w:t xml:space="preserve">Academic Researcher</w:t>
      </w:r>
      <w:r>
        <w:t xml:space="preserve"> </w:t>
      </w:r>
      <w:r>
        <w:t xml:space="preserve">in Berlin is often a bridge between academia and industry. Many researchers work with startups, government agencies, or NGOs to translate theoretical findings into practical solutions. This dual focus on academic integrity and real-world application is a hallmark of Berlin’s research culture.</w:t>
      </w:r>
    </w:p>
    <w:bookmarkEnd w:id="23"/>
    <w:bookmarkEnd w:id="24"/>
    <w:bookmarkStart w:id="26" w:name="challenges-and-opportunities"/>
    <w:bookmarkStart w:id="25" w:name="X21a26f19ea64a4b64ba16980f9b80c4120c2b2c"/>
    <w:p>
      <w:pPr>
        <w:pStyle w:val="Heading2"/>
      </w:pPr>
      <w:r>
        <w:t xml:space="preserve">Challenges and Opportunities for the Academic Researcher in Germany Berlin</w:t>
      </w:r>
    </w:p>
    <w:p>
      <w:pPr>
        <w:pStyle w:val="FirstParagraph"/>
      </w:pPr>
      <w:r>
        <w:t xml:space="preserve">While Berlin offers unparalleled opportunities, it also presents unique challenges. One significant hurdle is the competitive nature of funding acquisition. With limited resources from both public and private sectors,</w:t>
      </w:r>
      <w:r>
        <w:t xml:space="preserve"> </w:t>
      </w:r>
      <w:r>
        <w:rPr>
          <w:iCs/>
          <w:i/>
        </w:rPr>
        <w:t xml:space="preserve">Academic Researcher</w:t>
      </w:r>
      <w:r>
        <w:t xml:space="preserve">s must continuously demonstrate the relevance and innovation of their work to secure grants. Additionally, the administrative burden associated with navigating Germany’s bureaucratic systems can divert attention from core research activities.</w:t>
      </w:r>
    </w:p>
    <w:p>
      <w:pPr>
        <w:pStyle w:val="BodyText"/>
      </w:pPr>
      <w:r>
        <w:t xml:space="preserve">Another challenge lies in balancing academic responsibilities with personal well-being. The pressure to publish, teach, and secure tenure is intensified by Berlin’s reputation as a magnet for talent. However, the city also offers resources such as mental health support networks and flexible work arrangements to mitigate these pressures.</w:t>
      </w:r>
    </w:p>
    <w:p>
      <w:pPr>
        <w:pStyle w:val="BodyText"/>
      </w:pPr>
      <w:r>
        <w:t xml:space="preserve">Opportunities abound for those who embrace Berlin’s dynamic environment. The city’s emphasis on interdisciplinary research allows</w:t>
      </w:r>
      <w:r>
        <w:t xml:space="preserve"> </w:t>
      </w:r>
      <w:r>
        <w:rPr>
          <w:iCs/>
          <w:i/>
        </w:rPr>
        <w:t xml:space="preserve">Academic Researcher</w:t>
      </w:r>
      <w:r>
        <w:t xml:space="preserve">s to explore unconventional questions and methodologies. For example, a researcher in environmental science might collaborate with sociologists and urban planners to address climate resilience in cities. This approach aligns with the United Nations’ Sustainable Development Goals, further reinforcing Berlin’s role as a leader in global research.</w:t>
      </w:r>
    </w:p>
    <w:bookmarkEnd w:id="25"/>
    <w:bookmarkEnd w:id="26"/>
    <w:bookmarkStart w:id="28" w:name="X8c859e305eecf802d85bd446b5fc9e915f3cda3"/>
    <w:bookmarkStart w:id="27" w:name="X36f8ff8cf6cd2c9e063b8cf544e02b8715d6271"/>
    <w:p>
      <w:pPr>
        <w:pStyle w:val="Heading2"/>
      </w:pPr>
      <w:r>
        <w:t xml:space="preserve">The Future of the Academic Researcher in Germany Berlin</w:t>
      </w:r>
    </w:p>
    <w:p>
      <w:pPr>
        <w:pStyle w:val="FirstParagraph"/>
      </w:pPr>
      <w:r>
        <w:t xml:space="preserve">Looking ahead, the trajectory of the</w:t>
      </w:r>
      <w:r>
        <w:t xml:space="preserve"> </w:t>
      </w:r>
      <w:r>
        <w:rPr>
          <w:iCs/>
          <w:i/>
        </w:rPr>
        <w:t xml:space="preserve">Academic Researcher</w:t>
      </w:r>
      <w:r>
        <w:t xml:space="preserve"> </w:t>
      </w:r>
      <w:r>
        <w:t xml:space="preserve">in Berlin will be shaped by evolving trends in technology, policy, and education. The rise of AI-driven research tools and open-access publishing platforms is transforming how knowledge is generated and disseminated. In this context, Berlin’s researchers are well-positioned to lead innovation while maintaining ethical standards.</w:t>
      </w:r>
    </w:p>
    <w:p>
      <w:pPr>
        <w:pStyle w:val="BodyText"/>
      </w:pPr>
      <w:r>
        <w:t xml:space="preserve">Furthermore, the German government’s commitment to increasing its share of global research investment will likely expand opportunities for</w:t>
      </w:r>
      <w:r>
        <w:t xml:space="preserve"> </w:t>
      </w:r>
      <w:r>
        <w:rPr>
          <w:iCs/>
          <w:i/>
        </w:rPr>
        <w:t xml:space="preserve">Academic Researcher</w:t>
      </w:r>
      <w:r>
        <w:t xml:space="preserve">s in Berlin. Initiatives like the “Excellence Strategy” aim to elevate top-tier universities and research centers, ensuring that Berlin remains a focal point for cutting-edge inquiry.</w:t>
      </w:r>
    </w:p>
    <w:p>
      <w:pPr>
        <w:pStyle w:val="BodyText"/>
      </w:pPr>
      <w:r>
        <w:t xml:space="preserve">As the city continues to grow, so too will the demand for skilled</w:t>
      </w:r>
      <w:r>
        <w:t xml:space="preserve"> </w:t>
      </w:r>
      <w:r>
        <w:rPr>
          <w:iCs/>
          <w:i/>
        </w:rPr>
        <w:t xml:space="preserve">Academic Researcher</w:t>
      </w:r>
      <w:r>
        <w:t xml:space="preserve">s who can navigate complex challenges and inspire future generations. By fostering an inclusive, collaborative, and forward-thinking culture, Berlin will ensure that its academic researchers remain at the forefront of global knowledge production.</w:t>
      </w:r>
    </w:p>
    <w:bookmarkEnd w:id="27"/>
    <w:bookmarkEnd w:id="28"/>
    <w:bookmarkStart w:id="29" w:name="conclusion"/>
    <w:p>
      <w:pPr>
        <w:pStyle w:val="Heading2"/>
      </w:pPr>
      <w:r>
        <w:t xml:space="preserve">Conclusion</w:t>
      </w:r>
    </w:p>
    <w:p>
      <w:pPr>
        <w:pStyle w:val="FirstParagraph"/>
      </w:pPr>
      <w:r>
        <w:t xml:space="preserve">In conclusion, the role of the</w:t>
      </w:r>
      <w:r>
        <w:t xml:space="preserve"> </w:t>
      </w:r>
      <w:r>
        <w:rPr>
          <w:iCs/>
          <w:i/>
        </w:rPr>
        <w:t xml:space="preserve">Academic Researcher</w:t>
      </w:r>
      <w:r>
        <w:t xml:space="preserve"> </w:t>
      </w:r>
      <w:r>
        <w:t xml:space="preserve">in</w:t>
      </w:r>
      <w:r>
        <w:t xml:space="preserve"> </w:t>
      </w:r>
      <w:r>
        <w:rPr>
          <w:bCs/>
          <w:b/>
        </w:rPr>
        <w:t xml:space="preserve">Germany Berlin</w:t>
      </w:r>
      <w:r>
        <w:t xml:space="preserve"> </w:t>
      </w:r>
      <w:r>
        <w:t xml:space="preserve">is central to both local and global academic advancement. This abstract academic document has highlighted the researcher’s responsibilities, challenges, and opportunities within a city that uniquely combines tradition with innovation. As Berlin continues to evolve as a research hub, the</w:t>
      </w:r>
      <w:r>
        <w:t xml:space="preserve"> </w:t>
      </w:r>
      <w:r>
        <w:rPr>
          <w:iCs/>
          <w:i/>
        </w:rPr>
        <w:t xml:space="preserve">Academic Researcher</w:t>
      </w:r>
      <w:r>
        <w:t xml:space="preserve"> </w:t>
      </w:r>
      <w:r>
        <w:t xml:space="preserve">will play an indispensable role in shaping its future—and by extension, the future of science and society at large.</w:t>
      </w:r>
    </w:p>
    <w:bookmarkEnd w:id="29"/>
    <w:p>
      <w:pPr>
        <w:pStyle w:val="BodyText"/>
      </w:pPr>
      <w:r>
        <w:rPr>
          <w:bCs/>
          <w:b/>
        </w:rPr>
        <w:t xml:space="preserve">Note:</w:t>
      </w:r>
      <w:r>
        <w:t xml:space="preserve"> </w:t>
      </w:r>
      <w:r>
        <w:t xml:space="preserve">This document is an abstract academic overview and should be expanded with specific case studies, data, or references for formal academic use.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Germany Berlin</dc:title>
  <dc:creator/>
  <dc:language>en</dc:language>
  <cp:keywords/>
  <dcterms:created xsi:type="dcterms:W3CDTF">2026-07-21T00:20:24Z</dcterms:created>
  <dcterms:modified xsi:type="dcterms:W3CDTF">2026-07-21T00:20:24Z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