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33d2f5368ee33e8807ad6d6a58f6d2dbcdf2ab5"/>
    <w:p>
      <w:pPr>
        <w:pStyle w:val="Heading1"/>
      </w:pPr>
      <w:r>
        <w:t xml:space="preserve">Abstract Academic Document: The Role of the Academic Researcher in Indonesia Jakarta</w:t>
      </w:r>
    </w:p>
    <w:bookmarkStart w:id="20" w:name="abstract"/>
    <w:p>
      <w:pPr>
        <w:pStyle w:val="Heading2"/>
      </w:pPr>
      <w:r>
        <w:t xml:space="preserve">Abstract</w:t>
      </w:r>
    </w:p>
    <w:p>
      <w:pPr>
        <w:pStyle w:val="FirstParagraph"/>
      </w:pPr>
      <w:r>
        <w:t xml:space="preserve">The academic researcher plays a pivotal role in advancing knowledge, fostering innovation, and addressing societal challenges through rigorous inquiry. In the context of Indonesia Jakarta, where rapid urbanization and economic growth intersect with complex socio-cultural dynamics, the work of academic researchers has become increasingly critical. This document explores the multifaceted contributions of academic researchers in Jakarta, emphasizing their significance within Indonesia's higher education system and their alignment with national development priorities. By examining the challenges and opportunities faced by researchers in this dynamic metropolis, this abstract highlights how academic research can serve as a catalyst for sustainable progress. The discussion is framed within the broader context of Indonesia's commitment to science and technology, as well as Jakarta's position as a hub for intellectual activity in Southeast Asia.</w:t>
      </w:r>
    </w:p>
    <w:bookmarkEnd w:id="20"/>
    <w:bookmarkStart w:id="21" w:name="introduction"/>
    <w:p>
      <w:pPr>
        <w:pStyle w:val="Heading2"/>
      </w:pPr>
      <w:r>
        <w:t xml:space="preserve">Introduction</w:t>
      </w:r>
    </w:p>
    <w:p>
      <w:pPr>
        <w:pStyle w:val="FirstParagraph"/>
      </w:pPr>
      <w:r>
        <w:t xml:space="preserve">The term "Academic Researcher" encompasses individuals engaged in systematic investigation to generate new knowledge or apply existing knowledge to solve practical problems. In Indonesia Jakarta, academic researchers operate within a unique landscape shaped by the city's status as the capital of Indonesia, its diverse population, and its role as a center for governance, commerce, and academia. The academic community in Jakarta includes scholars from universities such as Universitas Indonesia (UI), Institut Pertanian Bogor (IPB), and other institutions that contribute to national and global research agendas. This document focuses on the intersection of these roles—Academic Researcher, Indonesia Jakarta—and their implications for both local and international academic ecosystems.</w:t>
      </w:r>
    </w:p>
    <w:bookmarkEnd w:id="21"/>
    <w:bookmarkStart w:id="23" w:name="background"/>
    <w:bookmarkStart w:id="22" w:name="background-academic-research-in-jakarta"/>
    <w:p>
      <w:pPr>
        <w:pStyle w:val="Heading2"/>
      </w:pPr>
      <w:r>
        <w:t xml:space="preserve">Background: Academic Research in Jakarta</w:t>
      </w:r>
    </w:p>
    <w:p>
      <w:pPr>
        <w:pStyle w:val="FirstParagraph"/>
      </w:pPr>
      <w:r>
        <w:t xml:space="preserve">Jakarta, as the capital of Indonesia, is home to numerous universities, research institutes, and think tanks that drive scientific and technological advancements. The city's academic institutions are integral to Indonesia's national research initiatives, such as those aimed at improving public health, environmental sustainability, and digital innovation. Academic researchers in Jakarta often collaborate with government agencies like the Indonesian Ministry of Research and Technology (Kemenristek) or private sector organizations to translate theoretical findings into real-world applications. This synergy between academia and industry underscores the importance of the Academic Researcher in shaping Indonesia's future.</w:t>
      </w:r>
    </w:p>
    <w:p>
      <w:pPr>
        <w:pStyle w:val="BodyText"/>
      </w:pPr>
      <w:r>
        <w:t xml:space="preserve">Indonesia Jakarta's academic researchers are uniquely positioned to address local challenges such as urban congestion, climate change resilience, and educational equity while contributing to global research trends. For example, studies on smart city technologies or disaster risk reduction in Jakarta have garnered international attention. These efforts reflect the dual role of Academic Researchers: serving both national interests and participating in the global knowledge economy.</w:t>
      </w:r>
    </w:p>
    <w:bookmarkEnd w:id="22"/>
    <w:bookmarkEnd w:id="23"/>
    <w:bookmarkStart w:id="25" w:name="challenges"/>
    <w:bookmarkStart w:id="24" w:name="Xedb702eff4fc82becc92f1cb3909af68b9714e3"/>
    <w:p>
      <w:pPr>
        <w:pStyle w:val="Heading2"/>
      </w:pPr>
      <w:r>
        <w:t xml:space="preserve">Challenges Faced by Academic Researchers in Indonesia Jakarta</w:t>
      </w:r>
    </w:p>
    <w:p>
      <w:pPr>
        <w:pStyle w:val="FirstParagraph"/>
      </w:pPr>
      <w:r>
        <w:t xml:space="preserve">Despite the opportunities, academic researchers in Jakarta face significant challenges. Funding constraints, bureaucratic hurdles, and competition for limited resources are common obstacles. Additionally, the pressure to publish internationally recognized research often clashes with the need to address locally relevant issues. The academic environment in Indonesia Jakarta is also influenced by cultural factors such as language barriers (English vs. Indonesian) and the prioritization of STEM (Science, Technology, Engineering, and Mathematics) fields over social sciences or humanities.</w:t>
      </w:r>
    </w:p>
    <w:p>
      <w:pPr>
        <w:pStyle w:val="BodyText"/>
      </w:pPr>
      <w:r>
        <w:t xml:space="preserve">Another challenge lies in balancing teaching responsibilities with research activities. Many Academic Researchers in Jakarta are faculty members at universities where they are expected to contribute to both education and scholarly output. This dual role can lead to burnout or reduced time for groundbreaking research. Furthermore, the lack of infrastructure for interdisciplinary collaboration limits the scope of innovative projects that could leverage Jakarta's diverse expertise.</w:t>
      </w:r>
    </w:p>
    <w:bookmarkEnd w:id="24"/>
    <w:bookmarkEnd w:id="25"/>
    <w:bookmarkStart w:id="27" w:name="opportunities"/>
    <w:bookmarkStart w:id="26" w:name="X28c7aa9b9ff6a22c27b0522e56e1f4a2e9036a7"/>
    <w:p>
      <w:pPr>
        <w:pStyle w:val="Heading2"/>
      </w:pPr>
      <w:r>
        <w:t xml:space="preserve">Opportunities for Academic Researchers in Indonesia Jakarta</w:t>
      </w:r>
    </w:p>
    <w:p>
      <w:pPr>
        <w:pStyle w:val="FirstParagraph"/>
      </w:pPr>
      <w:r>
        <w:t xml:space="preserve">Jakarta offers a wealth of opportunities for academic researchers. The city's proximity to global networks, including international universities and research organizations, provides access to collaborative projects and funding opportunities. For instance, partnerships between Jakarta-based institutions and organizations like the Asian Development Bank (ADB) or the United Nations Development Programme (UNDP) enable researchers to tackle transnational issues such as climate change or urban poverty.</w:t>
      </w:r>
    </w:p>
    <w:p>
      <w:pPr>
        <w:pStyle w:val="BodyText"/>
      </w:pPr>
      <w:r>
        <w:t xml:space="preserve">Indonesia's government has also prioritized research and development through initiatives like the National Research and Innovation System (SINTA). This framework encourages Academic Researchers in Jakarta to align their work with national goals, such as achieving the Sustainable Development Goals (SDGs) by 2030. Additionally, Jakarta's vibrant tech ecosystem fosters innovation in areas like artificial intelligence, e-commerce, and renewable energy—fields where academic researchers can play a leadership role.</w:t>
      </w:r>
    </w:p>
    <w:bookmarkEnd w:id="26"/>
    <w:bookmarkEnd w:id="27"/>
    <w:bookmarkStart w:id="29" w:name="role-of-researchers"/>
    <w:bookmarkStart w:id="28" w:name="Xa21abf4fcb5d99e2c311876a48fda94664c9a53"/>
    <w:p>
      <w:pPr>
        <w:pStyle w:val="Heading2"/>
      </w:pPr>
      <w:r>
        <w:t xml:space="preserve">The Role of the Academic Researcher in Indonesia Jakarta</w:t>
      </w:r>
    </w:p>
    <w:p>
      <w:pPr>
        <w:pStyle w:val="FirstParagraph"/>
      </w:pPr>
      <w:r>
        <w:t xml:space="preserve">Academic Researchers in Indonesia Jakarta serve as bridges between theoretical knowledge and practical application. They are responsible for conducting studies that inform policy decisions, develop new technologies, and address societal needs. For example, research on traffic management systems in Jakarta has informed urban planning strategies aimed at reducing congestion and pollution. Similarly, studies on digital literacy have shaped educational reforms to prepare Indonesia's youth for the 21st-century economy.</w:t>
      </w:r>
    </w:p>
    <w:p>
      <w:pPr>
        <w:pStyle w:val="BodyText"/>
      </w:pPr>
      <w:r>
        <w:t xml:space="preserve">Moreover, Academic Researchers in Jakarta play a critical role in capacity building. They mentor students, engage in public outreach, and collaborate with communities to ensure that research outcomes are accessible and relevant. This community engagement is particularly important in a city like Jakarta, where rapid urbanization often outpaces policy implementation.</w:t>
      </w:r>
    </w:p>
    <w:bookmarkEnd w:id="28"/>
    <w:bookmarkEnd w:id="29"/>
    <w:bookmarkStart w:id="30" w:name="conclusion"/>
    <w:p>
      <w:pPr>
        <w:pStyle w:val="Heading2"/>
      </w:pPr>
      <w:r>
        <w:t xml:space="preserve">Conclusion</w:t>
      </w:r>
    </w:p>
    <w:p>
      <w:pPr>
        <w:pStyle w:val="FirstParagraph"/>
      </w:pPr>
      <w:r>
        <w:t xml:space="preserve">The role of the Academic Researcher in Indonesia Jakarta is indispensable to the nation's development trajectory. As a center of intellectual activity and governance, Jakarta provides a unique environment where academic researchers can contribute to both local challenges and global knowledge systems. By addressing systemic barriers and leveraging available opportunities, Academic Researchers in this region can drive innovation, foster equitable growth, and position Indonesia as a leader in research-driven development.</w:t>
      </w:r>
    </w:p>
    <w:p>
      <w:pPr>
        <w:pStyle w:val="BodyText"/>
      </w:pPr>
      <w:r>
        <w:t xml:space="preserve">This abstract underscores the importance of investing in the academic community of Indonesia Jakarta. Strengthening infrastructure, increasing funding for research initiatives, and promoting interdisciplinary collaboration will enable Academic Researchers to achieve their full potential. In doing so, they will not only advance Indonesian society but also contribute meaningfully to global academic and scientific progress.</w:t>
      </w:r>
    </w:p>
    <w:bookmarkEnd w:id="30"/>
    <w:p>
      <w:pPr>
        <w:pStyle w:val="BodyText"/>
      </w:pPr>
      <w:r>
        <w:t xml:space="preserve">Word count: 820</w:t>
      </w:r>
    </w:p>
    <w:p>
      <w:pPr>
        <w:pStyle w:val="BodyText"/>
      </w:pPr>
      <w:r>
        <w:t xml:space="preserve">This document is intended for academic use in Indonesia Jakarta and adheres to the principles of scholarly integrity.</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 in Indonesia Jakarta</dc:title>
  <dc:creator/>
  <dc:language>en</dc:language>
  <cp:keywords/>
  <dcterms:created xsi:type="dcterms:W3CDTF">2026-07-23T11:50:11Z</dcterms:created>
  <dcterms:modified xsi:type="dcterms:W3CDTF">2026-07-23T11:50:11Z</dcterms:modified>
</cp:coreProperties>
</file>

<file path=docProps/custom.xml><?xml version="1.0" encoding="utf-8"?>
<Properties xmlns="http://schemas.openxmlformats.org/officeDocument/2006/custom-properties" xmlns:vt="http://schemas.openxmlformats.org/officeDocument/2006/docPropsVTypes"/>
</file>