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Academic</w:t>
      </w:r>
      <w:r>
        <w:t xml:space="preserve"> </w:t>
      </w:r>
      <w:r>
        <w:t xml:space="preserve">Researcher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947856ab33a8094cf502f1094f1b8b99389a2d4"/>
    <w:p>
      <w:pPr>
        <w:pStyle w:val="Heading1"/>
      </w:pPr>
      <w:r>
        <w:rPr>
          <w:bCs/>
          <w:b/>
        </w:rPr>
        <w:t xml:space="preserve">Abstract Academic Document: The Role of the Academic Researcher in Iraq, Baghdad</w:t>
      </w:r>
    </w:p>
    <w:p>
      <w:pPr>
        <w:pStyle w:val="FirstParagraph"/>
      </w:pPr>
      <w:r>
        <w:rPr>
          <w:bCs/>
          <w:b/>
        </w:rPr>
        <w:t xml:space="preserve">Abstract academic</w:t>
      </w:r>
      <w:r>
        <w:t xml:space="preserve"> </w:t>
      </w:r>
      <w:r>
        <w:t xml:space="preserve">studies have long emphasized the critical role of academic researchers in shaping national development, particularly in regions facing complex socio-political and economic challenges. This document examines the contributions, challenges, and prospects of</w:t>
      </w:r>
      <w:r>
        <w:t xml:space="preserve"> </w:t>
      </w:r>
      <w:r>
        <w:rPr>
          <w:bCs/>
          <w:b/>
        </w:rPr>
        <w:t xml:space="preserve">Academic Researcher</w:t>
      </w:r>
      <w:r>
        <w:t xml:space="preserve">s operating within the context of</w:t>
      </w:r>
      <w:r>
        <w:t xml:space="preserve"> </w:t>
      </w:r>
      <w:r>
        <w:rPr>
          <w:bCs/>
          <w:b/>
        </w:rPr>
        <w:t xml:space="preserve">Iraq Baghdad</w:t>
      </w:r>
      <w:r>
        <w:t xml:space="preserve">, a city that has historically been a hub for higher education, scientific inquiry, and cultural preservation. As Iraq navigates post-conflict reconstruction and globalization pressures, the need for robust academic research in Baghdad has never been more pressing. This abstract explores how</w:t>
      </w:r>
      <w:r>
        <w:t xml:space="preserve"> </w:t>
      </w:r>
      <w:r>
        <w:rPr>
          <w:bCs/>
          <w:b/>
        </w:rPr>
        <w:t xml:space="preserve">Academic Researcher</w:t>
      </w:r>
      <w:r>
        <w:t xml:space="preserve">s in</w:t>
      </w:r>
      <w:r>
        <w:t xml:space="preserve"> </w:t>
      </w:r>
      <w:r>
        <w:rPr>
          <w:bCs/>
          <w:b/>
        </w:rPr>
        <w:t xml:space="preserve">Iraq Baghdad</w:t>
      </w:r>
      <w:r>
        <w:t xml:space="preserve"> </w:t>
      </w:r>
      <w:r>
        <w:t xml:space="preserve">are adapting to local and global demands while contributing to national progress.</w:t>
      </w:r>
    </w:p>
    <w:bookmarkStart w:id="20" w:name="X4c9b1d23e01b5c5b2a0e6caf7723c2e6cc265ba"/>
    <w:p>
      <w:pPr>
        <w:pStyle w:val="Heading2"/>
      </w:pPr>
      <w:r>
        <w:rPr>
          <w:bCs/>
          <w:b/>
        </w:rPr>
        <w:t xml:space="preserve">The Context of Academic Research in Iraq Baghdad</w:t>
      </w:r>
    </w:p>
    <w:p>
      <w:pPr>
        <w:pStyle w:val="FirstParagraph"/>
      </w:pPr>
      <w:r>
        <w:rPr>
          <w:iCs/>
          <w:i/>
        </w:rPr>
        <w:t xml:space="preserve">Iraq Baghdad</w:t>
      </w:r>
      <w:r>
        <w:t xml:space="preserve">, as the capital of Iraq, has served as the epicenter of academic activity since the early 20th century. Home to institutions such as the University of Baghdad, Al-Mustansiriya University, and numerous specialized colleges, the city has fostered generations of scholars dedicated to advancing knowledge in fields ranging from engineering and medicine to social sciences and humanities. However, decades of political instability, economic sanctions, wars, and security threats have significantly impacted academic infrastructure. Despite these adversities,</w:t>
      </w:r>
      <w:r>
        <w:t xml:space="preserve"> </w:t>
      </w:r>
      <w:r>
        <w:rPr>
          <w:bCs/>
          <w:b/>
        </w:rPr>
        <w:t xml:space="preserve">Academic Researcher</w:t>
      </w:r>
      <w:r>
        <w:t xml:space="preserve">s in</w:t>
      </w:r>
      <w:r>
        <w:t xml:space="preserve"> </w:t>
      </w:r>
      <w:r>
        <w:rPr>
          <w:bCs/>
          <w:b/>
        </w:rPr>
        <w:t xml:space="preserve">Iraq Baghdad</w:t>
      </w:r>
      <w:r>
        <w:t xml:space="preserve"> </w:t>
      </w:r>
      <w:r>
        <w:t xml:space="preserve">continue to play a pivotal role in rebuilding the nation’s intellectual capital.</w:t>
      </w:r>
    </w:p>
    <w:p>
      <w:pPr>
        <w:pStyle w:val="BodyText"/>
      </w:pPr>
      <w:r>
        <w:t xml:space="preserve">The post-2003 period marked a turning point for academia in Iraq. While international support and renewed investment initially bolstered research activities, persistent challenges such as limited funding, brain drain, and inadequate resources have constrained progress. Nonetheless,</w:t>
      </w:r>
      <w:r>
        <w:t xml:space="preserve"> </w:t>
      </w:r>
      <w:r>
        <w:rPr>
          <w:bCs/>
          <w:b/>
        </w:rPr>
        <w:t xml:space="preserve">Academic Researcher</w:t>
      </w:r>
      <w:r>
        <w:t xml:space="preserve">s in</w:t>
      </w:r>
      <w:r>
        <w:t xml:space="preserve"> </w:t>
      </w:r>
      <w:r>
        <w:rPr>
          <w:bCs/>
          <w:b/>
        </w:rPr>
        <w:t xml:space="preserve">Iraq Baghdad</w:t>
      </w:r>
      <w:r>
        <w:t xml:space="preserve"> </w:t>
      </w:r>
      <w:r>
        <w:t xml:space="preserve">have demonstrated resilience by leveraging local knowledge systems and fostering collaboration with global institutions to address pressing national issues.</w:t>
      </w:r>
    </w:p>
    <w:bookmarkEnd w:id="20"/>
    <w:bookmarkStart w:id="21" w:name="X7d4152f8abfe77db4b9e016c6618cf5afd8f0b7"/>
    <w:p>
      <w:pPr>
        <w:pStyle w:val="Heading2"/>
      </w:pPr>
      <w:r>
        <w:rPr>
          <w:bCs/>
          <w:b/>
        </w:rPr>
        <w:t xml:space="preserve">The Role of the Academic Researcher in Iraq Baghdad</w:t>
      </w:r>
    </w:p>
    <w:p>
      <w:pPr>
        <w:pStyle w:val="FirstParagraph"/>
      </w:pPr>
      <w:r>
        <w:rPr>
          <w:iCs/>
          <w:i/>
        </w:rPr>
        <w:t xml:space="preserve">The Academic Researcher</w:t>
      </w:r>
      <w:r>
        <w:t xml:space="preserve"> </w:t>
      </w:r>
      <w:r>
        <w:t xml:space="preserve">in</w:t>
      </w:r>
      <w:r>
        <w:t xml:space="preserve"> </w:t>
      </w:r>
      <w:r>
        <w:rPr>
          <w:iCs/>
          <w:i/>
        </w:rPr>
        <w:t xml:space="preserve">Iraq Baghdad</w:t>
      </w:r>
      <w:r>
        <w:t xml:space="preserve"> </w:t>
      </w:r>
      <w:r>
        <w:t xml:space="preserve">is not merely a scholar but a vital agent of change. Their work spans multiple domains, including policy formulation, technological innovation, and cultural preservation. For instance, research in renewable energy has gained traction as Iraq seeks to diversify its economy beyond oil dependency. Similarly, studies on water resource management are critical for addressing the country’s environmental crises.</w:t>
      </w:r>
    </w:p>
    <w:p>
      <w:pPr>
        <w:pStyle w:val="BodyText"/>
      </w:pPr>
      <w:r>
        <w:t xml:space="preserve">Moreover,</w:t>
      </w:r>
      <w:r>
        <w:t xml:space="preserve"> </w:t>
      </w:r>
      <w:r>
        <w:rPr>
          <w:bCs/>
          <w:b/>
        </w:rPr>
        <w:t xml:space="preserve">Academic Researcher</w:t>
      </w:r>
      <w:r>
        <w:t xml:space="preserve">s in</w:t>
      </w:r>
      <w:r>
        <w:t xml:space="preserve"> </w:t>
      </w:r>
      <w:r>
        <w:rPr>
          <w:bCs/>
          <w:b/>
        </w:rPr>
        <w:t xml:space="preserve">Iraq Baghdad</w:t>
      </w:r>
      <w:r>
        <w:t xml:space="preserve"> </w:t>
      </w:r>
      <w:r>
        <w:t xml:space="preserve">contribute to socio-political stability by providing evidence-based solutions to challenges such as unemployment, corruption, and educational reform. Their findings often influence governmental policies and grassroots initiatives. For example, research on public health has been instrumental in combating disease outbreaks like the 2017 cholera crisis or the ongoing challenges of mental health post-conflict.</w:t>
      </w:r>
    </w:p>
    <w:bookmarkEnd w:id="21"/>
    <w:bookmarkStart w:id="22" w:name="X8cdff84fb0063d14815dfb157a8cfdbbd2fa19e"/>
    <w:p>
      <w:pPr>
        <w:pStyle w:val="Heading2"/>
      </w:pPr>
      <w:r>
        <w:rPr>
          <w:bCs/>
          <w:b/>
        </w:rPr>
        <w:t xml:space="preserve">Challenges Facing Academic Researchers in Iraq Baghdad</w:t>
      </w:r>
    </w:p>
    <w:p>
      <w:pPr>
        <w:pStyle w:val="FirstParagraph"/>
      </w:pPr>
      <w:r>
        <w:t xml:space="preserve">Despite their contributions,</w:t>
      </w:r>
      <w:r>
        <w:t xml:space="preserve"> </w:t>
      </w:r>
      <w:r>
        <w:rPr>
          <w:bCs/>
          <w:b/>
        </w:rPr>
        <w:t xml:space="preserve">Academic Researcher</w:t>
      </w:r>
      <w:r>
        <w:t xml:space="preserve">s in</w:t>
      </w:r>
      <w:r>
        <w:t xml:space="preserve"> </w:t>
      </w:r>
      <w:r>
        <w:rPr>
          <w:bCs/>
          <w:b/>
        </w:rPr>
        <w:t xml:space="preserve">Iraq Baghdad</w:t>
      </w:r>
      <w:r>
        <w:t xml:space="preserve"> </w:t>
      </w:r>
      <w:r>
        <w:t xml:space="preserve">face multifaceted challenges. One significant obstacle is the lack of institutional support, including outdated laboratory equipment and insufficient funding for research projects. Many researchers rely on external grants or international partnerships to sustain their work, which can limit the scope and relevance of their studies to local needs.</w:t>
      </w:r>
    </w:p>
    <w:p>
      <w:pPr>
        <w:pStyle w:val="BodyText"/>
      </w:pPr>
      <w:r>
        <w:t xml:space="preserve">Another critical issue is the brain drain phenomenon. A substantial portion of Iraq’s academic talent has migrated abroad in search of better opportunities, leaving a vacuum in specialized fields. This exodus has weakened the capacity for long-term research initiatives and hindered knowledge transfer between generations of scholars.</w:t>
      </w:r>
    </w:p>
    <w:p>
      <w:pPr>
        <w:pStyle w:val="BodyText"/>
      </w:pPr>
      <w:r>
        <w:t xml:space="preserve">Additionally, political interference and bureaucratic red tape often impede the autonomy of researchers. In some cases, research agendas are influenced by government priorities rather than academic freedom, leading to ethical dilemmas and reduced innovation.</w:t>
      </w:r>
    </w:p>
    <w:bookmarkEnd w:id="22"/>
    <w:bookmarkStart w:id="23" w:name="X6fdf6b93cfe2155af819492041f1e6670955a2f"/>
    <w:p>
      <w:pPr>
        <w:pStyle w:val="Heading2"/>
      </w:pPr>
      <w:r>
        <w:rPr>
          <w:bCs/>
          <w:b/>
        </w:rPr>
        <w:t xml:space="preserve">Opportunities for Academic Researchers in Iraq Baghdad</w:t>
      </w:r>
    </w:p>
    <w:p>
      <w:pPr>
        <w:pStyle w:val="FirstParagraph"/>
      </w:pPr>
      <w:r>
        <w:t xml:space="preserve">Amid these challenges, opportunities for</w:t>
      </w:r>
      <w:r>
        <w:t xml:space="preserve"> </w:t>
      </w:r>
      <w:r>
        <w:rPr>
          <w:bCs/>
          <w:b/>
        </w:rPr>
        <w:t xml:space="preserve">Academic Researcher</w:t>
      </w:r>
      <w:r>
        <w:t xml:space="preserve">s in</w:t>
      </w:r>
      <w:r>
        <w:t xml:space="preserve"> </w:t>
      </w:r>
      <w:r>
        <w:rPr>
          <w:bCs/>
          <w:b/>
        </w:rPr>
        <w:t xml:space="preserve">Iraq Baghdad</w:t>
      </w:r>
      <w:r>
        <w:t xml:space="preserve"> </w:t>
      </w:r>
      <w:r>
        <w:t xml:space="preserve">are emerging. The growing emphasis on science and technology by the Iraqi government has led to increased investments in research infrastructure. For example, the establishment of tech hubs and innovation centers in Baghdad aims to foster entrepreneurship and interdisciplinary collaboration.</w:t>
      </w:r>
    </w:p>
    <w:p>
      <w:pPr>
        <w:pStyle w:val="BodyText"/>
      </w:pPr>
      <w:r>
        <w:t xml:space="preserve">International partnerships have also expanded access to global resources. Collaborative projects with universities in Europe, North America, and Asia provide researchers in Baghdad with training opportunities, funding, and platforms to publish their work internationally. These collaborations not only enhance the visibility of Iraqi academia but also enable knowledge exchange that benefits local communities.</w:t>
      </w:r>
    </w:p>
    <w:bookmarkEnd w:id="23"/>
    <w:bookmarkStart w:id="24" w:name="Xd4869aad10aa07b653b006bd3bfdd72178926f6"/>
    <w:p>
      <w:pPr>
        <w:pStyle w:val="Heading2"/>
      </w:pPr>
      <w:r>
        <w:rPr>
          <w:bCs/>
          <w:b/>
        </w:rPr>
        <w:t xml:space="preserve">Recommendations for Strengthening Academic Research in Iraq Baghdad</w:t>
      </w:r>
    </w:p>
    <w:p>
      <w:pPr>
        <w:pStyle w:val="FirstParagraph"/>
      </w:pPr>
      <w:r>
        <w:t xml:space="preserve">To harness the potential of</w:t>
      </w:r>
      <w:r>
        <w:t xml:space="preserve"> </w:t>
      </w:r>
      <w:r>
        <w:rPr>
          <w:bCs/>
          <w:b/>
        </w:rPr>
        <w:t xml:space="preserve">Academic Researcher</w:t>
      </w:r>
      <w:r>
        <w:t xml:space="preserve">s in</w:t>
      </w:r>
      <w:r>
        <w:t xml:space="preserve"> </w:t>
      </w:r>
      <w:r>
        <w:rPr>
          <w:bCs/>
          <w:b/>
        </w:rPr>
        <w:t xml:space="preserve">Iraq Baghdad</w:t>
      </w:r>
      <w:r>
        <w:t xml:space="preserve">, several measures are recommended. First, the government must prioritize increasing public funding for research and development. This includes allocating budgets to upgrade infrastructure, provide competitive salaries, and support graduate education.</w:t>
      </w:r>
    </w:p>
    <w:p>
      <w:pPr>
        <w:pStyle w:val="BodyText"/>
      </w:pPr>
      <w:r>
        <w:t xml:space="preserve">Second, policies should be implemented to retain talented researchers within Iraq. Offering incentives such as tax breaks for academic institutions or creating a merit-based reward system can mitigate brain drain. Additionally, fostering an environment of academic freedom and reducing political interference will enhance the quality and independence of research.</w:t>
      </w:r>
    </w:p>
    <w:p>
      <w:pPr>
        <w:pStyle w:val="BodyText"/>
      </w:pPr>
      <w:r>
        <w:t xml:space="preserve">Finally, strengthening local networks among universities, NGOs, and private sector entities can create synergies that drive innovation. For instance, joint initiatives between researchers in Baghdad and industry leaders could accelerate the commercialization of scientific discoveries.</w:t>
      </w:r>
    </w:p>
    <w:bookmarkEnd w:id="24"/>
    <w:bookmarkStart w:id="25" w:name="conclusion"/>
    <w:p>
      <w:pPr>
        <w:pStyle w:val="Heading2"/>
      </w:pPr>
      <w:r>
        <w:rPr>
          <w:bCs/>
          <w:b/>
        </w:rPr>
        <w:t xml:space="preserve">Conclusion</w:t>
      </w:r>
    </w:p>
    <w:p>
      <w:pPr>
        <w:pStyle w:val="FirstParagraph"/>
      </w:pPr>
      <w:r>
        <w:t xml:space="preserve">In conclusion, the</w:t>
      </w:r>
      <w:r>
        <w:t xml:space="preserve"> </w:t>
      </w:r>
      <w:r>
        <w:rPr>
          <w:bCs/>
          <w:b/>
        </w:rPr>
        <w:t xml:space="preserve">Academic Researcher</w:t>
      </w:r>
      <w:r>
        <w:t xml:space="preserve"> </w:t>
      </w:r>
      <w:r>
        <w:t xml:space="preserve">in</w:t>
      </w:r>
      <w:r>
        <w:t xml:space="preserve"> </w:t>
      </w:r>
      <w:r>
        <w:rPr>
          <w:bCs/>
          <w:b/>
        </w:rPr>
        <w:t xml:space="preserve">Iraq Baghdad</w:t>
      </w:r>
      <w:r>
        <w:t xml:space="preserve"> </w:t>
      </w:r>
      <w:r>
        <w:t xml:space="preserve">occupies a unique position as both a custodian of knowledge and an architect of national renewal. While significant challenges persist, the resilience and adaptability of these scholars offer hope for Iraq’s future. Through strategic investments, policy reforms, and international collaboration,</w:t>
      </w:r>
      <w:r>
        <w:t xml:space="preserve"> </w:t>
      </w:r>
      <w:r>
        <w:rPr>
          <w:bCs/>
          <w:b/>
        </w:rPr>
        <w:t xml:space="preserve">Iraq Baghdad</w:t>
      </w:r>
      <w:r>
        <w:t xml:space="preserve"> </w:t>
      </w:r>
      <w:r>
        <w:t xml:space="preserve">can transform into a regional leader in academic research. This abstract underscores the urgent need to recognize the value of</w:t>
      </w:r>
      <w:r>
        <w:t xml:space="preserve"> </w:t>
      </w:r>
      <w:r>
        <w:rPr>
          <w:bCs/>
          <w:b/>
        </w:rPr>
        <w:t xml:space="preserve">Academic Researcher</w:t>
      </w:r>
      <w:r>
        <w:t xml:space="preserve">s as key players in Iraq’s journey toward sustainable development and global competitiveness.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Academic Researcher in Iraq Baghdad</dc:title>
  <dc:creator/>
  <dc:language>en</dc:language>
  <cp:keywords/>
  <dcterms:created xsi:type="dcterms:W3CDTF">2026-07-23T17:13:03Z</dcterms:created>
  <dcterms:modified xsi:type="dcterms:W3CDTF">2026-07-23T17:13:03Z</dcterms:modified>
</cp:coreProperties>
</file>

<file path=docProps/custom.xml><?xml version="1.0" encoding="utf-8"?>
<Properties xmlns="http://schemas.openxmlformats.org/officeDocument/2006/custom-properties" xmlns:vt="http://schemas.openxmlformats.org/officeDocument/2006/docPropsVTypes"/>
</file>