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17f0b29eeaf300ee34cc32cc227e15981ee52b2"/>
    <w:p>
      <w:pPr>
        <w:pStyle w:val="Heading1"/>
      </w:pPr>
      <w:r>
        <w:t xml:space="preserve">Abstract Academic Document: The Role of the Academic Researcher in Israel Tel Aviv</w:t>
      </w:r>
    </w:p>
    <w:p>
      <w:pPr>
        <w:pStyle w:val="FirstParagraph"/>
      </w:pPr>
      <w:r>
        <w:rPr>
          <w:bCs/>
          <w:b/>
        </w:rPr>
        <w:t xml:space="preserve">Abstract academic:</w:t>
      </w:r>
      <w:r>
        <w:t xml:space="preserve"> </w:t>
      </w:r>
      <w:r>
        <w:t xml:space="preserve">This document explores the multifaceted role of the</w:t>
      </w:r>
      <w:r>
        <w:t xml:space="preserve"> </w:t>
      </w:r>
      <w:r>
        <w:rPr>
          <w:bCs/>
          <w:b/>
        </w:rPr>
        <w:t xml:space="preserve">Academic Researcher</w:t>
      </w:r>
      <w:r>
        <w:t xml:space="preserve"> </w:t>
      </w:r>
      <w:r>
        <w:t xml:space="preserve">within the dynamic intellectual and technological landscape of Israel Tel Aviv. As a nexus of innovation, education, and interdisciplinary collaboration, Israel Tel Aviv has emerged as a global epicenter for research in fields such as artificial intelligence, biotechnology, cybersecurity, and environmental science. This abstract academic analysis critically examines how the</w:t>
      </w:r>
      <w:r>
        <w:t xml:space="preserve"> </w:t>
      </w:r>
      <w:r>
        <w:rPr>
          <w:bCs/>
          <w:b/>
        </w:rPr>
        <w:t xml:space="preserve">Academic Researcher</w:t>
      </w:r>
      <w:r>
        <w:t xml:space="preserve"> </w:t>
      </w:r>
      <w:r>
        <w:t xml:space="preserve">operates within this unique environment, balancing the demands of academic rigor with the pressures of real-world application. It further investigates the challenges and opportunities faced by researchers in Israel Tel Aviv, including resource allocation, institutional support, and interdisciplinary partnerships.</w:t>
      </w:r>
    </w:p>
    <w:bookmarkStart w:id="20" w:name="Xdd5edad9e7b64a2b1a763cd7983d075413f97fb"/>
    <w:p>
      <w:pPr>
        <w:pStyle w:val="Heading2"/>
      </w:pPr>
      <w:r>
        <w:t xml:space="preserve">The Academic Researcher in a Global Innovation Hub</w:t>
      </w:r>
    </w:p>
    <w:p>
      <w:pPr>
        <w:pStyle w:val="FirstParagraph"/>
      </w:pPr>
      <w:r>
        <w:t xml:space="preserve">Israel Tel Aviv is renowned as one of the world’s leading innovation hubs, often referred to as the “Silicon Wadi” due to its dense concentration of startups, research institutions, and tech firms. The</w:t>
      </w:r>
      <w:r>
        <w:t xml:space="preserve"> </w:t>
      </w:r>
      <w:r>
        <w:rPr>
          <w:bCs/>
          <w:b/>
        </w:rPr>
        <w:t xml:space="preserve">Academic Researcher</w:t>
      </w:r>
      <w:r>
        <w:t xml:space="preserve"> </w:t>
      </w:r>
      <w:r>
        <w:t xml:space="preserve">in this region plays a pivotal role in bridging theoretical inquiry with practical problem-solving. Universities such as Tel Aviv University (TAU), the Hebrew University of Jerusalem, and the Weizmann Institute of Science serve as critical incubators for groundbreaking research. However, the</w:t>
      </w:r>
      <w:r>
        <w:t xml:space="preserve"> </w:t>
      </w:r>
      <w:r>
        <w:rPr>
          <w:bCs/>
          <w:b/>
        </w:rPr>
        <w:t xml:space="preserve">Academic Researcher</w:t>
      </w:r>
      <w:r>
        <w:t xml:space="preserve"> </w:t>
      </w:r>
      <w:r>
        <w:t xml:space="preserve">in Israel Tel Aviv must navigate a unique ecosystem where academic pursuits are deeply intertwined with industry demands, government funding priorities, and global competition.</w:t>
      </w:r>
    </w:p>
    <w:bookmarkEnd w:id="20"/>
    <w:bookmarkStart w:id="21" w:name="Xc06695af2385757e3302569bf488b4e1d30dcee"/>
    <w:p>
      <w:pPr>
        <w:pStyle w:val="Heading2"/>
      </w:pPr>
      <w:r>
        <w:t xml:space="preserve">Methodological Framework: Interdisciplinary Collaboration</w:t>
      </w:r>
    </w:p>
    <w:p>
      <w:pPr>
        <w:pStyle w:val="FirstParagraph"/>
      </w:pPr>
      <w:r>
        <w:t xml:space="preserve">The study adopts an interdisciplinary approach to analyze the work of the</w:t>
      </w:r>
      <w:r>
        <w:t xml:space="preserve"> </w:t>
      </w:r>
      <w:r>
        <w:rPr>
          <w:bCs/>
          <w:b/>
        </w:rPr>
        <w:t xml:space="preserve">Academic Researcher</w:t>
      </w:r>
      <w:r>
        <w:t xml:space="preserve"> </w:t>
      </w:r>
      <w:r>
        <w:t xml:space="preserve">in Israel Tel Aviv. It draws on qualitative data from interviews with leading researchers, quantitative metrics from publication databases (e.g., Google Scholar, Web of Science), and case studies of successful research initiatives. Key themes include:</w:t>
      </w:r>
    </w:p>
    <w:p>
      <w:pPr>
        <w:numPr>
          <w:ilvl w:val="0"/>
          <w:numId w:val="1001"/>
        </w:numPr>
        <w:pStyle w:val="Compact"/>
      </w:pPr>
      <w:r>
        <w:t xml:space="preserve">The integration of academic research with industry-driven innovation.</w:t>
      </w:r>
    </w:p>
    <w:p>
      <w:pPr>
        <w:numPr>
          <w:ilvl w:val="0"/>
          <w:numId w:val="1001"/>
        </w:numPr>
        <w:pStyle w:val="Compact"/>
      </w:pPr>
      <w:r>
        <w:t xml:space="preserve">The impact of funding structures on the autonomy and scope of research.</w:t>
      </w:r>
    </w:p>
    <w:p>
      <w:pPr>
        <w:numPr>
          <w:ilvl w:val="0"/>
          <w:numId w:val="1001"/>
        </w:numPr>
        <w:pStyle w:val="Compact"/>
      </w:pPr>
      <w:r>
        <w:t xml:space="preserve">Collaborative frameworks between academia, government, and private sector entities in Israel Tel Aviv.</w:t>
      </w:r>
    </w:p>
    <w:bookmarkEnd w:id="21"/>
    <w:bookmarkStart w:id="22" w:name="findings-challenges-and-opportunities"/>
    <w:p>
      <w:pPr>
        <w:pStyle w:val="Heading2"/>
      </w:pPr>
      <w:r>
        <w:t xml:space="preserve">Findings: Challenges and Opportunities</w:t>
      </w:r>
    </w:p>
    <w:p>
      <w:pPr>
        <w:pStyle w:val="FirstParagraph"/>
      </w:pPr>
      <w:r>
        <w:t xml:space="preserve">The findings reveal that the</w:t>
      </w:r>
      <w:r>
        <w:t xml:space="preserve"> </w:t>
      </w:r>
      <w:r>
        <w:rPr>
          <w:bCs/>
          <w:b/>
        </w:rPr>
        <w:t xml:space="preserve">Academic Researcher</w:t>
      </w:r>
      <w:r>
        <w:t xml:space="preserve"> </w:t>
      </w:r>
      <w:r>
        <w:t xml:space="preserve">in Israel Tel Aviv thrives in environments that prioritize agility and adaptability. For instance, researchers at TAU’s Sagol School of Neuroscience have leveraged partnerships with tech companies like Intel and Google to develop cutting-edge AI applications for healthcare. Similarly, environmental scientists at the Hebrew University collaborate with local municipalities to address urban sustainability challenges. However, the study also highlights systemic barriers:</w:t>
      </w:r>
    </w:p>
    <w:p>
      <w:pPr>
        <w:numPr>
          <w:ilvl w:val="0"/>
          <w:numId w:val="1002"/>
        </w:numPr>
        <w:pStyle w:val="Compact"/>
      </w:pPr>
      <w:r>
        <w:rPr>
          <w:bCs/>
          <w:b/>
        </w:rPr>
        <w:t xml:space="preserve">Funding Constraints:</w:t>
      </w:r>
      <w:r>
        <w:t xml:space="preserve"> </w:t>
      </w:r>
      <w:r>
        <w:t xml:space="preserve">While Israel Tel Aviv benefits from substantial government and private investment in R&amp;D, competition for grants often pressures researchers to prioritize short-term outcomes over long-term exploration.</w:t>
      </w:r>
    </w:p>
    <w:p>
      <w:pPr>
        <w:numPr>
          <w:ilvl w:val="0"/>
          <w:numId w:val="1002"/>
        </w:numPr>
        <w:pStyle w:val="Compact"/>
      </w:pPr>
      <w:r>
        <w:rPr>
          <w:bCs/>
          <w:b/>
        </w:rPr>
        <w:t xml:space="preserve">Workload and Work-Life Balance:</w:t>
      </w:r>
      <w:r>
        <w:t xml:space="preserve"> </w:t>
      </w:r>
      <w:r>
        <w:t xml:space="preserve">The high-pressure environment of Israel Tel Aviv demands that the</w:t>
      </w:r>
      <w:r>
        <w:t xml:space="preserve"> </w:t>
      </w:r>
      <w:r>
        <w:rPr>
          <w:bCs/>
          <w:b/>
        </w:rPr>
        <w:t xml:space="preserve">Academic Researcher</w:t>
      </w:r>
      <w:r>
        <w:t xml:space="preserve"> </w:t>
      </w:r>
      <w:r>
        <w:t xml:space="preserve">juggle teaching, administrative duties, and external collaborations, sometimes at the expense of personal well-being.</w:t>
      </w:r>
    </w:p>
    <w:p>
      <w:pPr>
        <w:numPr>
          <w:ilvl w:val="0"/>
          <w:numId w:val="1002"/>
        </w:numPr>
        <w:pStyle w:val="Compact"/>
      </w:pPr>
      <w:r>
        <w:rPr>
          <w:bCs/>
          <w:b/>
        </w:rPr>
        <w:t xml:space="preserve">Cultural Dynamics:</w:t>
      </w:r>
      <w:r>
        <w:t xml:space="preserve"> </w:t>
      </w:r>
      <w:r>
        <w:t xml:space="preserve">The fast-paced, entrepreneurial culture in Israel Tel Aviv can create tension between academic traditions (e.g., peer-reviewed publications) and industry expectations (e.g., patentable innovations).</w:t>
      </w:r>
    </w:p>
    <w:bookmarkEnd w:id="22"/>
    <w:bookmarkStart w:id="23" w:name="X6f82a30ffb2d3116fac967e04e63ea21c95e3a7"/>
    <w:p>
      <w:pPr>
        <w:pStyle w:val="Heading2"/>
      </w:pPr>
      <w:r>
        <w:t xml:space="preserve">Strategies for Success: Enhancing the Role of the Academic Researcher</w:t>
      </w:r>
    </w:p>
    <w:p>
      <w:pPr>
        <w:pStyle w:val="FirstParagraph"/>
      </w:pPr>
      <w:r>
        <w:t xml:space="preserve">To optimize the impact of the</w:t>
      </w:r>
      <w:r>
        <w:t xml:space="preserve"> </w:t>
      </w:r>
      <w:r>
        <w:rPr>
          <w:bCs/>
          <w:b/>
        </w:rPr>
        <w:t xml:space="preserve">Academic Researcher</w:t>
      </w:r>
      <w:r>
        <w:t xml:space="preserve">, several strategies are proposed:</w:t>
      </w:r>
    </w:p>
    <w:p>
      <w:pPr>
        <w:numPr>
          <w:ilvl w:val="0"/>
          <w:numId w:val="1003"/>
        </w:numPr>
        <w:pStyle w:val="Compact"/>
      </w:pPr>
      <w:r>
        <w:rPr>
          <w:bCs/>
          <w:b/>
        </w:rPr>
        <w:t xml:space="preserve">Strengthening Institutional Support:</w:t>
      </w:r>
      <w:r>
        <w:t xml:space="preserve"> </w:t>
      </w:r>
      <w:r>
        <w:t xml:space="preserve">Universities and research institutions in Israel Tel Aviv should invest in infrastructure, mentorship programs, and mental health resources for researchers.</w:t>
      </w:r>
    </w:p>
    <w:p>
      <w:pPr>
        <w:numPr>
          <w:ilvl w:val="0"/>
          <w:numId w:val="1003"/>
        </w:numPr>
        <w:pStyle w:val="Compact"/>
      </w:pPr>
      <w:r>
        <w:rPr>
          <w:bCs/>
          <w:b/>
        </w:rPr>
        <w:t xml:space="preserve">Fostering Interdisciplinary Teams:</w:t>
      </w:r>
      <w:r>
        <w:t xml:space="preserve"> </w:t>
      </w:r>
      <w:r>
        <w:t xml:space="preserve">Encouraging cross-departmental collaboration can address complex global challenges (e.g., climate change, digital privacy) through holistic approaches.</w:t>
      </w:r>
    </w:p>
    <w:p>
      <w:pPr>
        <w:numPr>
          <w:ilvl w:val="0"/>
          <w:numId w:val="1003"/>
        </w:numPr>
        <w:pStyle w:val="Compact"/>
      </w:pPr>
      <w:r>
        <w:rPr>
          <w:bCs/>
          <w:b/>
        </w:rPr>
        <w:t xml:space="preserve">Policy Advocacy:</w:t>
      </w:r>
      <w:r>
        <w:t xml:space="preserve"> </w:t>
      </w:r>
      <w:r>
        <w:t xml:space="preserve">The</w:t>
      </w:r>
      <w:r>
        <w:t xml:space="preserve"> </w:t>
      </w:r>
      <w:r>
        <w:rPr>
          <w:bCs/>
          <w:b/>
        </w:rPr>
        <w:t xml:space="preserve">Academic Researcher</w:t>
      </w:r>
      <w:r>
        <w:t xml:space="preserve"> </w:t>
      </w:r>
      <w:r>
        <w:t xml:space="preserve">in Israel Tel Aviv should engage with policymakers to ensure that funding allocations and regulatory frameworks align with the needs of both academia and industry.</w:t>
      </w:r>
    </w:p>
    <w:bookmarkEnd w:id="23"/>
    <w:bookmarkStart w:id="25" w:name="X7143241c836e0051a783f2d1fb68cf06594d3e7"/>
    <w:p>
      <w:pPr>
        <w:pStyle w:val="Heading2"/>
      </w:pPr>
      <w:r>
        <w:t xml:space="preserve">The Future of Academic Research in Israel Tel Aviv</w:t>
      </w:r>
    </w:p>
    <w:p>
      <w:pPr>
        <w:pStyle w:val="FirstParagraph"/>
      </w:pPr>
      <w:r>
        <w:t xml:space="preserve">The future of the</w:t>
      </w:r>
      <w:r>
        <w:t xml:space="preserve"> </w:t>
      </w:r>
      <w:r>
        <w:rPr>
          <w:bCs/>
          <w:b/>
        </w:rPr>
        <w:t xml:space="preserve">Academic Researcher</w:t>
      </w:r>
      <w:r>
        <w:t xml:space="preserve"> </w:t>
      </w:r>
      <w:r>
        <w:t xml:space="preserve">in Israel Tel Aviv is intrinsically linked to the region’s ability to balance innovation with inclusivity. As global challenges become increasingly interconnected, the role of the</w:t>
      </w:r>
      <w:r>
        <w:t xml:space="preserve"> </w:t>
      </w:r>
      <w:r>
        <w:rPr>
          <w:bCs/>
          <w:b/>
        </w:rPr>
        <w:t xml:space="preserve">Academic Researcher</w:t>
      </w:r>
      <w:r>
        <w:t xml:space="preserve"> </w:t>
      </w:r>
      <w:r>
        <w:t xml:space="preserve">will expand beyond traditional boundaries. For example, research on renewable energy solutions in Israel Tel Aviv could inform global strategies for carbon neutrality, while advancements in cybersecurity might redefine international data governance protocols.</w:t>
      </w:r>
    </w:p>
    <w:p>
      <w:pPr>
        <w:pStyle w:val="BodyText"/>
      </w:pPr>
      <w:r>
        <w:t xml:space="preserve">In conclusion, this abstract academic document underscores the vital role of the</w:t>
      </w:r>
      <w:r>
        <w:t xml:space="preserve"> </w:t>
      </w:r>
      <w:r>
        <w:rPr>
          <w:bCs/>
          <w:b/>
        </w:rPr>
        <w:t xml:space="preserve">Academic Researcher</w:t>
      </w:r>
      <w:r>
        <w:t xml:space="preserve"> </w:t>
      </w:r>
      <w:r>
        <w:t xml:space="preserve">in Israel Tel Aviv as a catalyst for both local and global progress. By addressing systemic challenges and leveraging the unique advantages of this innovation hub, researchers can continue to drive transformative discoveries that resonate far beyond their immediate environments.</w:t>
      </w:r>
    </w:p>
    <w:bookmarkStart w:id="24" w:name="keywords"/>
    <w:p>
      <w:pPr>
        <w:pStyle w:val="Heading3"/>
      </w:pPr>
      <w:r>
        <w:t xml:space="preserve">Keywords:</w:t>
      </w:r>
    </w:p>
    <w:p>
      <w:pPr>
        <w:pStyle w:val="FirstParagraph"/>
      </w:pPr>
      <w:r>
        <w:rPr>
          <w:bCs/>
          <w:b/>
        </w:rPr>
        <w:t xml:space="preserve">Abstract academic</w:t>
      </w:r>
      <w:r>
        <w:t xml:space="preserve">,</w:t>
      </w:r>
      <w:r>
        <w:t xml:space="preserve"> </w:t>
      </w:r>
      <w:r>
        <w:rPr>
          <w:bCs/>
          <w:b/>
        </w:rPr>
        <w:t xml:space="preserve">Academic Researcher</w:t>
      </w:r>
      <w:r>
        <w:t xml:space="preserve">, Israel Tel Aviv, interdisciplinary research, innovation ecosystem, funding dynamics.</w:t>
      </w:r>
    </w:p>
    <w:p>
      <w:pPr>
        <w:pStyle w:val="BodyText"/>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Academic Researcher in Israel Tel Aviv</dc:title>
  <dc:creator/>
  <dc:language>en</dc:language>
  <cp:keywords/>
  <dcterms:created xsi:type="dcterms:W3CDTF">2026-06-02T01:15:17Z</dcterms:created>
  <dcterms:modified xsi:type="dcterms:W3CDTF">2026-06-02T01:15:17Z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