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Abstract</w:t>
      </w:r>
      <w:r>
        <w:t xml:space="preserve"> </w:t>
      </w:r>
      <w:r>
        <w:t xml:space="preserve">Academic</w:t>
      </w:r>
      <w:r>
        <w:t xml:space="preserve"> </w:t>
      </w:r>
      <w:r>
        <w:t xml:space="preserve">Document: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p>
      <w:pPr>
        <w:pStyle w:val="FirstParagraph"/>
      </w:pPr>
      <w:r>
        <w:t xml:space="preserve">Abstract Academic Document: The Role of the Academic Researcher in Italy Naples</w:t>
      </w:r>
    </w:p>
    <w:p>
      <w:pPr>
        <w:pStyle w:val="BodyText"/>
      </w:pPr>
      <w:r>
        <w:t xml:space="preserve">The</w:t>
      </w:r>
    </w:p>
    <w:p>
      <w:pPr>
        <w:pStyle w:val="BodyText"/>
      </w:pPr>
      <w:r>
        <w:t xml:space="preserve">In recent years, the</w:t>
      </w:r>
    </w:p>
    <w:p>
      <w:pPr>
        <w:pStyle w:val="BodyText"/>
      </w:pPr>
      <w:r>
        <w:t xml:space="preserve">The role of the</w:t>
      </w:r>
    </w:p>
    <w:p>
      <w:pPr>
        <w:pStyle w:val="BodyText"/>
      </w:pPr>
      <w:r>
        <w:t xml:space="preserve">Italy Naples also benefits from its strategic location, which facilitates international collaboration. The</w:t>
      </w:r>
    </w:p>
    <w:p>
      <w:pPr>
        <w:pStyle w:val="BodyText"/>
      </w:pPr>
      <w:r>
        <w:t xml:space="preserve">Despite these achievements, challenges persist for the</w:t>
      </w:r>
    </w:p>
    <w:p>
      <w:pPr>
        <w:pStyle w:val="BodyText"/>
      </w:pPr>
      <w:r>
        <w:t xml:space="preserve">The</w:t>
      </w:r>
    </w:p>
    <w:p>
      <w:pPr>
        <w:pStyle w:val="BodyText"/>
      </w:pPr>
      <w:r>
        <w:t xml:space="preserve">In conclusion, the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Academic Document: The Role of the Academic Researcher in Italy Naples</dc:title>
  <dc:creator/>
  <cp:keywords/>
  <dcterms:created xsi:type="dcterms:W3CDTF">2026-07-23T04:30:03Z</dcterms:created>
  <dcterms:modified xsi:type="dcterms:W3CDTF">2026-07-23T04:30:03Z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