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1" w:name="X7f5e291e6237e414f3fa6de206be8e3a5fd968e"/>
    <w:p>
      <w:pPr>
        <w:pStyle w:val="Heading1"/>
      </w:pPr>
      <w:r>
        <w:t xml:space="preserve">Abstract Academic Document: The Role of an Academic Researcher in Kenya, Nairobi</w:t>
      </w:r>
    </w:p>
    <w:p>
      <w:pPr>
        <w:pStyle w:val="FirstParagraph"/>
      </w:pPr>
      <w:r>
        <w:rPr>
          <w:bCs/>
          <w:b/>
        </w:rPr>
        <w:t xml:space="preserve">Abstract:</w:t>
      </w:r>
    </w:p>
    <w:p>
      <w:pPr>
        <w:pStyle w:val="BodyText"/>
      </w:pPr>
      <w:r>
        <w:t xml:space="preserve">The role of an academic researcher in the context of Kenya’s capital city, Nairobi, is a critical component of the nation’s pursuit of sustainable development and innovation. This document explores the multifaceted contributions of academic researchers operating within Nairobi’s dynamic educational and research landscape. As a hub for higher education institutions, policy-making bodies, and international collaborations, Nairobi serves as a nexus for intellectual activity that shapes Kenya’s socio-economic trajectory. Academic researchers in this region are tasked with addressing pressing local challenges while contributing to global knowledge systems through rigorous inquiry and evidence-based solutions.</w:t>
      </w:r>
    </w:p>
    <w:p>
      <w:pPr>
        <w:pStyle w:val="BodyText"/>
      </w:pPr>
      <w:r>
        <w:t xml:space="preserve">Nairobi is home to premier universities such as the University of Nairobi, Jomo Kenyatta University of Agriculture and Technology (JKUAT), and Strathmore University, among others. These institutions are central to cultivating a generation of scholars who bridge theoretical knowledge with practical applications. The academic researcher in Nairobi operates within this ecosystem, navigating both opportunities and challenges unique to the region. Their work spans disciplines ranging from environmental science and public health to technology innovation and socio-economic policy analysis.</w:t>
      </w:r>
    </w:p>
    <w:p>
      <w:pPr>
        <w:pStyle w:val="BodyText"/>
      </w:pPr>
      <w:r>
        <w:t xml:space="preserve">The academic researcher in Kenya, Nairobi is a key driver of innovation, particularly in addressing regional issues such as climate change resilience, urbanization pressures, agricultural productivity, and digital infrastructure gaps. For instance, researchers at the University of Nairobi have contributed to groundbreaking studies on renewable energy solutions tailored for Kenya’s arid regions. Similarly, scholars at JKUAT have pioneered research on sustainable agriculture practices that align with the nation’s Vision 2030 development agenda. These examples underscore the indispensable role of academic researchers in transforming Nairobi into a center for impactful, locally relevant research.</w:t>
      </w:r>
    </w:p>
    <w:p>
      <w:pPr>
        <w:pStyle w:val="BodyText"/>
      </w:pPr>
      <w:r>
        <w:t xml:space="preserve">However, the work of an academic researcher in Kenya Nairobi is not without its hurdles. Limited funding for research initiatives, inadequate infrastructure in some institutions, and competition for resources pose significant challenges. Additionally, the need to align local research priorities with global academic standards requires strategic planning and collaboration. Despite these constraints, Nairobi’s academic community has demonstrated resilience through partnerships between universities, government agencies (such as the Kenya National Research Fund), and private sector stakeholders. Such collaborations have facilitated access to advanced technologies, interdisciplinary projects, and international publishing platforms essential for advancing the work of academic researchers.</w:t>
      </w:r>
    </w:p>
    <w:p>
      <w:pPr>
        <w:pStyle w:val="BodyText"/>
      </w:pPr>
      <w:r>
        <w:t xml:space="preserve">One of the defining characteristics of an academic researcher in Nairobi is their commitment to capacity building. This includes mentoring students, fostering a culture of inquiry within institutions, and engaging with communities through public lectures or outreach programs. For example, many researchers at Nairobi-based universities actively participate in community-driven projects aimed at improving access to clean water or enhancing digital literacy among marginalized populations. These efforts highlight the dual responsibility of academic researchers: to contribute to global knowledge while addressing the immediate needs of Kenyan society.</w:t>
      </w:r>
    </w:p>
    <w:p>
      <w:pPr>
        <w:pStyle w:val="BodyText"/>
      </w:pPr>
      <w:r>
        <w:t xml:space="preserve">The academic researcher in Kenya Nairobi also plays a pivotal role in shaping national policy through evidence-based research. By conducting studies on issues such as healthcare systems, education reforms, and economic diversification, they provide actionable insights for policymakers. For instance, research on the impact of mobile money platforms like M-Pesa has informed regulatory frameworks that support financial inclusion across Kenya. Such contributions exemplify how academic researchers can bridge the gap between scholarly inquiry and practical governance.</w:t>
      </w:r>
    </w:p>
    <w:p>
      <w:pPr>
        <w:pStyle w:val="BodyText"/>
      </w:pPr>
      <w:r>
        <w:t xml:space="preserve">Moreover, Nairobi’s strategic location as a regional hub in East Africa enhances its potential to attract international research collaborations. Academic researchers here often engage with institutions in Europe, North America, and Asia on joint projects that leverage Nairobi’s unique context. These partnerships not only elevate the global profile of Kenyan scholarship but also provide resources and methodologies that strengthen local research capabilities.</w:t>
      </w:r>
    </w:p>
    <w:p>
      <w:pPr>
        <w:pStyle w:val="BodyText"/>
      </w:pPr>
      <w:r>
        <w:t xml:space="preserve">Despite these opportunities, the academic researcher in Kenya Nairobi must navigate a complex landscape of priorities. Balancing teaching responsibilities with research output, securing competitive grants, and maintaining international visibility require meticulous planning and adaptability. The pressure to publish in high-impact journals while addressing locally relevant questions demands a nuanced approach that reconciles global academic standards with regional needs.</w:t>
      </w:r>
    </w:p>
    <w:p>
      <w:pPr>
        <w:pStyle w:val="BodyText"/>
      </w:pPr>
      <w:r>
        <w:t xml:space="preserve">In conclusion, the academic researcher in Kenya Nairobi is a vital actor in driving the nation’s progress through innovative scholarship. Their work transcends traditional boundaries, integrating local challenges with global research paradigms. As Nairobi continues to evolve as a center for intellectual and technological advancement, the role of academic researchers will remain indispensable in shaping Kenya’s future. By fostering interdisciplinary collaboration, advocating for sustainable funding models, and prioritizing community engagement, these scholars can ensure that their contributions resonate both nationally and internationally.</w:t>
      </w:r>
    </w:p>
    <w:bookmarkStart w:id="20" w:name="key-themes"/>
    <w:p>
      <w:pPr>
        <w:pStyle w:val="Heading2"/>
      </w:pPr>
      <w:r>
        <w:t xml:space="preserve">Key Themes</w:t>
      </w:r>
    </w:p>
    <w:p>
      <w:pPr>
        <w:numPr>
          <w:ilvl w:val="0"/>
          <w:numId w:val="1001"/>
        </w:numPr>
        <w:pStyle w:val="Compact"/>
      </w:pPr>
      <w:r>
        <w:t xml:space="preserve">The interplay between local challenges (e.g., climate change, urbanization) and global research agendas.</w:t>
      </w:r>
    </w:p>
    <w:p>
      <w:pPr>
        <w:numPr>
          <w:ilvl w:val="0"/>
          <w:numId w:val="1001"/>
        </w:numPr>
        <w:pStyle w:val="Compact"/>
      </w:pPr>
      <w:r>
        <w:t xml:space="preserve">The role of academic researchers in policy formulation and public service delivery.</w:t>
      </w:r>
    </w:p>
    <w:p>
      <w:pPr>
        <w:numPr>
          <w:ilvl w:val="0"/>
          <w:numId w:val="1001"/>
        </w:numPr>
        <w:pStyle w:val="Compact"/>
      </w:pPr>
      <w:r>
        <w:t xml:space="preserve">Strategies for overcoming resource limitations in Nairobi’s academic institutions.</w:t>
      </w:r>
    </w:p>
    <w:p>
      <w:pPr>
        <w:numPr>
          <w:ilvl w:val="0"/>
          <w:numId w:val="1001"/>
        </w:numPr>
        <w:pStyle w:val="Compact"/>
      </w:pPr>
      <w:r>
        <w:t xml:space="preserve">The importance of interdisciplinary approaches in addressing complex socio-economic issues.</w:t>
      </w:r>
    </w:p>
    <w:p>
      <w:pPr>
        <w:pStyle w:val="FirstParagraph"/>
      </w:pPr>
      <w:r>
        <w:rPr>
          <w:iCs/>
          <w:i/>
        </w:rPr>
        <w:t xml:space="preserve">This abstract academic document underscores the significance of the Academic Researcher within Kenya Nairobi, emphasizing their pivotal role in shaping a knowledge-driven future for the region and beyond.</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Kenya Nairobi</dc:title>
  <dc:creator/>
  <dc:language>en</dc:language>
  <cp:keywords/>
  <dcterms:created xsi:type="dcterms:W3CDTF">2026-07-23T06:12:09Z</dcterms:created>
  <dcterms:modified xsi:type="dcterms:W3CDTF">2026-07-23T06:12:09Z</dcterms:modified>
</cp:coreProperties>
</file>

<file path=docProps/custom.xml><?xml version="1.0" encoding="utf-8"?>
<Properties xmlns="http://schemas.openxmlformats.org/officeDocument/2006/custom-properties" xmlns:vt="http://schemas.openxmlformats.org/officeDocument/2006/docPropsVTypes"/>
</file>