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0a0261c700ba241948f5b4987776696d5408d7b"/>
    <w:p>
      <w:pPr>
        <w:pStyle w:val="Heading1"/>
      </w:pPr>
      <w:r>
        <w:t xml:space="preserve">Abstract Academic Document: The Role of the Academic Researcher in Malaysia Kuala Lumpur</w:t>
      </w:r>
    </w:p>
    <w:p>
      <w:pPr>
        <w:pStyle w:val="FirstParagraph"/>
      </w:pPr>
      <w:r>
        <w:t xml:space="preserve">The academic researcher plays a pivotal role in advancing knowledge, driving innovation, and addressing complex challenges within higher education institutions and research ecosystems. In Malaysia Kuala Lumpur, a vibrant hub for academic and technological development, the contributions of academic researchers are increasingly critical to aligning national goals with global research trends. This document explores the multifaceted responsibilities of an academic researcher in Malaysia Kuala Lumpur, emphasizing their impact on interdisciplinary collaboration, policy formulation, and socio-economic development. By examining local institutions such as Universiti Kebangsaan Malaysia (UKM), Universiti Teknologi Mara (UiTM), and the National University of Malaysia (UKM), this abstract highlights how academic researchers navigate unique challenges while leveraging opportunities to foster a culture of inquiry and innovation.</w:t>
      </w:r>
    </w:p>
    <w:bookmarkStart w:id="20" w:name="X873698f834d3567b227d3692d20aca54500d6e6"/>
    <w:p>
      <w:pPr>
        <w:pStyle w:val="Heading2"/>
      </w:pPr>
      <w:r>
        <w:t xml:space="preserve">The Academic Researcher: A Catalyst for Knowledge Advancement</w:t>
      </w:r>
    </w:p>
    <w:p>
      <w:pPr>
        <w:pStyle w:val="FirstParagraph"/>
      </w:pPr>
      <w:r>
        <w:t xml:space="preserve">An academic researcher is a professional engaged in systematic investigation, critical analysis, and the dissemination of new knowledge across disciplines. In Malaysia Kuala Lumpur, academic researchers are often affiliated with public or private universities, research institutes, or industry-academia partnerships. Their work spans traditional fields such as engineering and social sciences to emerging domains like artificial intelligence (AI), renewable energy systems, and bioinformatics. The role of an academic researcher in this region is not limited to theoretical contributions; it extends to addressing localized issues such as urbanization challenges, sustainable development goals (SDGs), and the digital transformation of Malaysia’s economy.</w:t>
      </w:r>
    </w:p>
    <w:p>
      <w:pPr>
        <w:pStyle w:val="BodyText"/>
      </w:pPr>
      <w:r>
        <w:t xml:space="preserve">Malaysia Kuala Lumpur, as the administrative and economic capital of Malaysia, offers a unique environment for academic researchers. The city is home to cutting-edge infrastructure, diverse cultural dynamics, and proximity to regional research hubs in Singapore, Indonesia, and Thailand. This geographical advantage enables academic researchers to engage in cross-border collaborations that enhance the quality and relevance of their work. For instance, research on smart city technologies often involves partnerships with local governments and international organizations like the United Nations Office for Disaster Risk Reduction (UNDRR), ensuring that academic outputs directly contribute to policy-making and public service delivery.</w:t>
      </w:r>
    </w:p>
    <w:bookmarkEnd w:id="20"/>
    <w:bookmarkStart w:id="21" w:name="X8c97e83f66d86ddc51309d86c9b35607d7c8cba"/>
    <w:p>
      <w:pPr>
        <w:pStyle w:val="Heading2"/>
      </w:pPr>
      <w:r>
        <w:t xml:space="preserve">Challenges Faced by Academic Researchers in Malaysia Kuala Lumpur</w:t>
      </w:r>
    </w:p>
    <w:p>
      <w:pPr>
        <w:pStyle w:val="FirstParagraph"/>
      </w:pPr>
      <w:r>
        <w:t xml:space="preserve">Despite the opportunities, academic researchers in Malaysia Kuala Lumpur face several challenges. One significant issue is securing competitive funding for research projects. While initiatives such as the Malaysian Ministry of Higher Education’s (MOHE) Research Management Centre and grants from agencies like the Fundamental Research Grant Scheme (FRGS) provide financial support, competition remains intense. Researchers often need to balance teaching responsibilities, administrative duties, and the pressure to publish in high-impact international journals.</w:t>
      </w:r>
    </w:p>
    <w:p>
      <w:pPr>
        <w:pStyle w:val="BodyText"/>
      </w:pPr>
      <w:r>
        <w:t xml:space="preserve">Another challenge is fostering interdisciplinary collaboration. Although Malaysia’s National Higher Education Strategic Plan emphasizes interdisciplinary research, academic researchers may encounter institutional barriers that hinder cross-departmental or cross-university partnerships. Additionally, the rapid evolution of research methodologies—such as data-driven approaches and AI-driven analytics—requires continuous upskilling, which can be resource-intensive for institutions with limited budgets.</w:t>
      </w:r>
    </w:p>
    <w:bookmarkEnd w:id="21"/>
    <w:bookmarkStart w:id="22" w:name="Xfe8cafb78a3d57939d1b82a349029f8f4a309b2"/>
    <w:p>
      <w:pPr>
        <w:pStyle w:val="Heading2"/>
      </w:pPr>
      <w:r>
        <w:t xml:space="preserve">Opportunities for Academic Researchers in Malaysia Kuala Lumpur</w:t>
      </w:r>
    </w:p>
    <w:p>
      <w:pPr>
        <w:pStyle w:val="FirstParagraph"/>
      </w:pPr>
      <w:r>
        <w:t xml:space="preserve">Malaysia Kuala Lumpur presents a wealth of opportunities for academic researchers. The city’s status as a global education hub attracts international scholars and students, creating a dynamic intellectual environment. For example, the University of Science Malaysia (USM) and the International Islamic University Malaysia (IIUM) frequently host conferences, workshops, and seminars that facilitate knowledge exchange between local and global experts.</w:t>
      </w:r>
    </w:p>
    <w:p>
      <w:pPr>
        <w:pStyle w:val="BodyText"/>
      </w:pPr>
      <w:r>
        <w:t xml:space="preserve">Moreover, the Malaysian government’s commitment to becoming a high-income nation by 2020 has spurred investments in research infrastructure. Initiatives such as the Malaysia Digital Economy Blueprint (MyDIGITAL) highlight the importance of digital innovation, offering academic researchers access to state-of-the-art facilities and collaborative platforms. This aligns with global trends where academia plays a central role in addressing climate change, public health crises, and technological disruptions.</w:t>
      </w:r>
    </w:p>
    <w:bookmarkEnd w:id="22"/>
    <w:bookmarkStart w:id="23" w:name="X0e737b4e53a3d9ff9f98f821e5e9aada347d53f"/>
    <w:p>
      <w:pPr>
        <w:pStyle w:val="Heading2"/>
      </w:pPr>
      <w:r>
        <w:t xml:space="preserve">Case Study: Academic Researcher Contributions in Malaysia Kuala Lumpur</w:t>
      </w:r>
    </w:p>
    <w:p>
      <w:pPr>
        <w:pStyle w:val="FirstParagraph"/>
      </w:pPr>
      <w:r>
        <w:t xml:space="preserve">A notable example of an academic researcher’s impact is the work of Dr. Aminah Abdul Razak, a professor at Universiti Kebangsaan Malaysia (UKM) specializing in environmental science. Her research on urban heat island effects in Kuala Lumpur has informed municipal policies to increase green spaces and improve building design for energy efficiency. This case study underscores how academic researchers can bridge the gap between theoretical knowledge and practical solutions, directly benefiting communities while advancing scientific understanding.</w:t>
      </w:r>
    </w:p>
    <w:p>
      <w:pPr>
        <w:pStyle w:val="BodyText"/>
      </w:pPr>
      <w:r>
        <w:t xml:space="preserve">Similarly, Dr. Rajesh Kumar from Universiti Teknologi Mara (UiTM) has led initiatives in AI-driven healthcare diagnostics. His collaboration with local hospitals and tech startups has resulted in affordable diagnostic tools tailored to Malaysia’s healthcare needs. Such efforts exemplify how academic researchers in Kuala Lumpur are not only contributing to global knowledge but also addressing localized challenges through innovation.</w:t>
      </w:r>
    </w:p>
    <w:bookmarkEnd w:id="23"/>
    <w:bookmarkStart w:id="24" w:name="X527dfc224204adb9b7459fcf44b060841cddba5"/>
    <w:p>
      <w:pPr>
        <w:pStyle w:val="Heading2"/>
      </w:pPr>
      <w:r>
        <w:t xml:space="preserve">The Future of Academic Researcher Roles in Malaysia Kuala Lumpur</w:t>
      </w:r>
    </w:p>
    <w:p>
      <w:pPr>
        <w:pStyle w:val="FirstParagraph"/>
      </w:pPr>
      <w:r>
        <w:t xml:space="preserve">As Malaysia continues its journey toward becoming a developed nation, the role of academic researchers will expand further. Emerging fields such as quantum computing, sustainable agriculture, and AI ethics will demand specialized expertise. The integration of Industry 4.0 technologies into research methodologies is likely to redefine how academic researchers operate, emphasizing data literacy and interdisciplinary approaches.</w:t>
      </w:r>
    </w:p>
    <w:p>
      <w:pPr>
        <w:pStyle w:val="BodyText"/>
      </w:pPr>
      <w:r>
        <w:t xml:space="preserve">Moreover, Malaysia Kuala Lumpur’s strategic location positions it as a regional leader in South-East Asian academic collaboration. By strengthening ties with institutions in Australia, Japan, and the European Union through joint research programs and student exchange initiatives, academic researchers can amplify their global impact while contributing to Malaysia’s national development agenda.</w:t>
      </w:r>
    </w:p>
    <w:bookmarkEnd w:id="24"/>
    <w:bookmarkStart w:id="25" w:name="conclusion"/>
    <w:p>
      <w:pPr>
        <w:pStyle w:val="Heading2"/>
      </w:pPr>
      <w:r>
        <w:t xml:space="preserve">Conclusion</w:t>
      </w:r>
    </w:p>
    <w:p>
      <w:pPr>
        <w:pStyle w:val="FirstParagraph"/>
      </w:pPr>
      <w:r>
        <w:t xml:space="preserve">In conclusion, the academic researcher in Malaysia Kuala Lumpur is a vital actor in shaping the future of education, innovation, and socio-economic progress. Their ability to navigate challenges such as funding constraints and interdisciplinary barriers while leveraging opportunities like global partnerships and technological advancements will determine Malaysia’s success in achieving its vision for 2030. As an academic researcher, one must remain adaptable, ethical, and committed to addressing both local and global challenges through rigorous scholarship.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Malaysia Kuala Lumpur</dc:title>
  <dc:creator/>
  <dc:language>en</dc:language>
  <cp:keywords/>
  <dcterms:created xsi:type="dcterms:W3CDTF">2026-07-21T10:47:32Z</dcterms:created>
  <dcterms:modified xsi:type="dcterms:W3CDTF">2026-07-21T10:47:32Z</dcterms:modified>
</cp:coreProperties>
</file>

<file path=docProps/custom.xml><?xml version="1.0" encoding="utf-8"?>
<Properties xmlns="http://schemas.openxmlformats.org/officeDocument/2006/custom-properties" xmlns:vt="http://schemas.openxmlformats.org/officeDocument/2006/docPropsVTypes"/>
</file>