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Mexico</w:t>
      </w:r>
      <w:r>
        <w:t xml:space="preserve"> </w:t>
      </w:r>
      <w:r>
        <w:t xml:space="preserve">City</w:t>
      </w:r>
    </w:p>
    <w:bookmarkStart w:id="25" w:name="Xfad339315d533b8cdb24d562d70d8b671a1dd9f"/>
    <w:p>
      <w:pPr>
        <w:pStyle w:val="Heading1"/>
      </w:pPr>
      <w:r>
        <w:rPr>
          <w:bCs/>
          <w:b/>
        </w:rPr>
        <w:t xml:space="preserve">The Role of the Academic Researcher in Mexico City as a Hub for Innovation and Knowledge Production</w:t>
      </w:r>
    </w:p>
    <w:p>
      <w:pPr>
        <w:pStyle w:val="FirstParagraph"/>
      </w:pPr>
      <w:r>
        <w:rPr>
          <w:iCs/>
          <w:i/>
        </w:rPr>
        <w:t xml:space="preserve">Abstract academic</w:t>
      </w:r>
      <w:r>
        <w:t xml:space="preserve">: This document explores the multifaceted role of</w:t>
      </w:r>
      <w:r>
        <w:t xml:space="preserve"> </w:t>
      </w:r>
      <w:r>
        <w:rPr>
          <w:iCs/>
          <w:i/>
        </w:rPr>
        <w:t xml:space="preserve">Academic Researcher</w:t>
      </w:r>
      <w:r>
        <w:t xml:space="preserve">s within the context of</w:t>
      </w:r>
      <w:r>
        <w:t xml:space="preserve"> </w:t>
      </w:r>
      <w:r>
        <w:rPr>
          <w:iCs/>
          <w:i/>
        </w:rPr>
        <w:t xml:space="preserve">Mexico City</w:t>
      </w:r>
      <w:r>
        <w:t xml:space="preserve">, a metropolis recognized globally for its dynamic intellectual environment. By examining the challenges, opportunities, and contributions of researchers in this urban setting, this work underscores how academic inquiry shapes policy, education, and technological advancement in Mexico’s capital. The analysis is framed through three pillars: (1) the institutional landscape that supports research in</w:t>
      </w:r>
      <w:r>
        <w:t xml:space="preserve"> </w:t>
      </w:r>
      <w:r>
        <w:rPr>
          <w:iCs/>
          <w:i/>
        </w:rPr>
        <w:t xml:space="preserve">Mexico City</w:t>
      </w:r>
      <w:r>
        <w:t xml:space="preserve">, (2) the societal impact of academic research in addressing local and global issues, and (3) the unique challenges faced by researchers operating within a densely populated, culturally diverse urban ecosystem. This</w:t>
      </w:r>
      <w:r>
        <w:t xml:space="preserve"> </w:t>
      </w:r>
      <w:r>
        <w:rPr>
          <w:iCs/>
          <w:i/>
        </w:rPr>
        <w:t xml:space="preserve">Abstract academic</w:t>
      </w:r>
      <w:r>
        <w:t xml:space="preserve"> </w:t>
      </w:r>
      <w:r>
        <w:t xml:space="preserve">serves as both a critical review of existing literature and a call to action for strengthening research infrastructure in</w:t>
      </w:r>
      <w:r>
        <w:t xml:space="preserve"> </w:t>
      </w:r>
      <w:r>
        <w:rPr>
          <w:iCs/>
          <w:i/>
        </w:rPr>
        <w:t xml:space="preserve">Mexico City</w:t>
      </w:r>
      <w:r>
        <w:t xml:space="preserve">.</w:t>
      </w:r>
    </w:p>
    <w:bookmarkStart w:id="20" w:name="X9984c5d28998393d439737d3c64c4be1773eb6e"/>
    <w:p>
      <w:pPr>
        <w:pStyle w:val="Heading2"/>
      </w:pPr>
      <w:r>
        <w:rPr>
          <w:bCs/>
          <w:b/>
        </w:rPr>
        <w:t xml:space="preserve">Introduction: The Academic Researcher as Catalyst for Change</w:t>
      </w:r>
    </w:p>
    <w:p>
      <w:pPr>
        <w:pStyle w:val="FirstParagraph"/>
      </w:pPr>
      <w:r>
        <w:t xml:space="preserve">The</w:t>
      </w:r>
      <w:r>
        <w:t xml:space="preserve"> </w:t>
      </w:r>
      <w:r>
        <w:rPr>
          <w:iCs/>
          <w:i/>
        </w:rPr>
        <w:t xml:space="preserve">Academic Researcher</w:t>
      </w:r>
      <w:r>
        <w:t xml:space="preserve">, at the heart of this study, is not merely a producer of knowledge but a transformative agent within the social fabric of</w:t>
      </w:r>
      <w:r>
        <w:t xml:space="preserve"> </w:t>
      </w:r>
      <w:r>
        <w:rPr>
          <w:iCs/>
          <w:i/>
        </w:rPr>
        <w:t xml:space="preserve">Mexico City</w:t>
      </w:r>
      <w:r>
        <w:t xml:space="preserve">. With over 20 million inhabitants and home to prestigious institutions such as the National Autonomous University of Mexico (UNAM) and the Instituto Politécnico Nacional (IPN),</w:t>
      </w:r>
      <w:r>
        <w:t xml:space="preserve"> </w:t>
      </w:r>
      <w:r>
        <w:rPr>
          <w:iCs/>
          <w:i/>
        </w:rPr>
        <w:t xml:space="preserve">Mexico City</w:t>
      </w:r>
      <w:r>
        <w:t xml:space="preserve"> </w:t>
      </w:r>
      <w:r>
        <w:t xml:space="preserve">has long been a crucible for intellectual innovation. However, the role of researchers here extends beyond traditional academia; it intersects with policy-making, urban planning, and cultural preservation. This document argues that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must navigate a complex interplay of institutional priorities, societal needs, and global academic trends to remain relevant.</w:t>
      </w:r>
    </w:p>
    <w:p>
      <w:pPr>
        <w:pStyle w:val="BodyText"/>
      </w:pPr>
      <w:r>
        <w:t xml:space="preserve">The significance of this study lies in its focus on</w:t>
      </w:r>
      <w:r>
        <w:t xml:space="preserve"> </w:t>
      </w:r>
      <w:r>
        <w:rPr>
          <w:iCs/>
          <w:i/>
        </w:rPr>
        <w:t xml:space="preserve">Mexico City</w:t>
      </w:r>
      <w:r>
        <w:t xml:space="preserve">, a city that embodies both the opportunities and constraints of urban research environments. While the capital’s proximity to international markets and diverse population provide fertile ground for interdisciplinary studies, factors such as bureaucratic inefficiencies, funding disparities, and socio-economic inequality pose unique challenges. By centering on these dynamics, this</w:t>
      </w:r>
      <w:r>
        <w:t xml:space="preserve"> </w:t>
      </w:r>
      <w:r>
        <w:rPr>
          <w:iCs/>
          <w:i/>
        </w:rPr>
        <w:t xml:space="preserve">Abstract academic</w:t>
      </w:r>
      <w:r>
        <w:t xml:space="preserve"> </w:t>
      </w:r>
      <w:r>
        <w:t xml:space="preserve">aims to contribute to the discourse on how academic research can be optimized in a city that is both a leader and a paradox in Latin America.</w:t>
      </w:r>
    </w:p>
    <w:bookmarkEnd w:id="20"/>
    <w:bookmarkStart w:id="21" w:name="X8dfda71b20efe231701c3a8ad35451f55c34069"/>
    <w:p>
      <w:pPr>
        <w:pStyle w:val="Heading2"/>
      </w:pPr>
      <w:r>
        <w:rPr>
          <w:bCs/>
          <w:b/>
        </w:rPr>
        <w:t xml:space="preserve">The Institutional Landscape: Foundations of Research in Mexico City</w:t>
      </w:r>
    </w:p>
    <w:p>
      <w:pPr>
        <w:pStyle w:val="FirstParagraph"/>
      </w:pPr>
      <w:r>
        <w:t xml:space="preserve">The institutional infrastructure of</w:t>
      </w:r>
      <w:r>
        <w:t xml:space="preserve"> </w:t>
      </w:r>
      <w:r>
        <w:rPr>
          <w:iCs/>
          <w:i/>
        </w:rPr>
        <w:t xml:space="preserve">Mexico City</w:t>
      </w:r>
      <w:r>
        <w:t xml:space="preserve"> </w:t>
      </w:r>
      <w:r>
        <w:t xml:space="preserve">forms the backbone of its research ecosystem. Universities, public research institutes, and private foundations collectively create an environment where</w:t>
      </w:r>
      <w:r>
        <w:t xml:space="preserve"> </w:t>
      </w:r>
      <w:r>
        <w:rPr>
          <w:iCs/>
          <w:i/>
        </w:rPr>
        <w:t xml:space="preserve">Academic Researchers</w:t>
      </w:r>
      <w:r>
        <w:t xml:space="preserve"> </w:t>
      </w:r>
      <w:r>
        <w:t xml:space="preserve">can thrive. For instance, UNAM’s Institute of History and the Center for Research on Atmospheric Sciences (CIAS) exemplify how institutions in</w:t>
      </w:r>
      <w:r>
        <w:t xml:space="preserve"> </w:t>
      </w:r>
      <w:r>
        <w:rPr>
          <w:iCs/>
          <w:i/>
        </w:rPr>
        <w:t xml:space="preserve">Mexico City</w:t>
      </w:r>
      <w:r>
        <w:t xml:space="preserve"> </w:t>
      </w:r>
      <w:r>
        <w:t xml:space="preserve">address both local and global issues. These entities not only produce cutting-edge research but also collaborate with international partners, enhancing the visibility of</w:t>
      </w:r>
      <w:r>
        <w:t xml:space="preserve"> </w:t>
      </w:r>
      <w:r>
        <w:rPr>
          <w:iCs/>
          <w:i/>
        </w:rPr>
        <w:t xml:space="preserve">Mexico City</w:t>
      </w:r>
      <w:r>
        <w:t xml:space="preserve"> </w:t>
      </w:r>
      <w:r>
        <w:t xml:space="preserve">as a hub for academic excellence.</w:t>
      </w:r>
    </w:p>
    <w:p>
      <w:pPr>
        <w:pStyle w:val="BodyText"/>
      </w:pPr>
      <w:r>
        <w:t xml:space="preserve">However, the institutional landscape is not without its limitations. The reliance on public funding in many institutions often leads to resource allocation challenges, particularly for researchers focusing on non-commercial or socially oriented fields. Additionally, administrative bottlenecks and hierarchical structures within some organizations hinder the agility required for rapid innovation. This</w:t>
      </w:r>
      <w:r>
        <w:t xml:space="preserve"> </w:t>
      </w:r>
      <w:r>
        <w:rPr>
          <w:iCs/>
          <w:i/>
        </w:rPr>
        <w:t xml:space="preserve">Abstract academic</w:t>
      </w:r>
      <w:r>
        <w:t xml:space="preserve"> </w:t>
      </w:r>
      <w:r>
        <w:t xml:space="preserve">highlights the need for institutional reforms that prioritize flexibility, transparency, and interdisciplinary collaboration in</w:t>
      </w:r>
      <w:r>
        <w:t xml:space="preserve"> </w:t>
      </w:r>
      <w:r>
        <w:rPr>
          <w:iCs/>
          <w:i/>
        </w:rPr>
        <w:t xml:space="preserve">Mexico City</w:t>
      </w:r>
      <w:r>
        <w:t xml:space="preserve">.</w:t>
      </w:r>
    </w:p>
    <w:bookmarkEnd w:id="21"/>
    <w:bookmarkStart w:id="22" w:name="X6c20bd086646540263a942ff6fb0c986ac79b16"/>
    <w:p>
      <w:pPr>
        <w:pStyle w:val="Heading2"/>
      </w:pPr>
      <w:r>
        <w:rPr>
          <w:bCs/>
          <w:b/>
        </w:rPr>
        <w:t xml:space="preserve">Societal Impact: Research as a Tool for Social Transformation</w:t>
      </w:r>
    </w:p>
    <w:p>
      <w:pPr>
        <w:pStyle w:val="FirstParagraph"/>
      </w:pPr>
      <w:r>
        <w:t xml:space="preserve">The work of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is deeply intertwined with societal transformation. From environmental sustainability projects addressing air pollution in the Valley of Mexico to studies on urban migration and cultural identity, researchers are actively shaping policies that improve quality of life. For example, studies conducted by researchers at the National Institute of Ecology and Climate Change (INECC) have directly informed government strategies for combating climate change in the region.</w:t>
      </w:r>
    </w:p>
    <w:p>
      <w:pPr>
        <w:pStyle w:val="BodyText"/>
      </w:pPr>
      <w:r>
        <w:t xml:space="preserve">Moreover,</w:t>
      </w:r>
      <w:r>
        <w:t xml:space="preserve"> </w:t>
      </w:r>
      <w:r>
        <w:rPr>
          <w:iCs/>
          <w:i/>
        </w:rPr>
        <w:t xml:space="preserve">Mexico City</w:t>
      </w:r>
      <w:r>
        <w:t xml:space="preserve">’s diversity—encompassing indigenous communities, migrants from across Latin America, and a growing expatriate population—provides researchers with rich case studies on topics such as multiculturalism, inequality, and social inclusion. The</w:t>
      </w:r>
      <w:r>
        <w:t xml:space="preserve"> </w:t>
      </w:r>
      <w:r>
        <w:rPr>
          <w:iCs/>
          <w:i/>
        </w:rPr>
        <w:t xml:space="preserve">Academic Researcher</w:t>
      </w:r>
      <w:r>
        <w:t xml:space="preserve"> </w:t>
      </w:r>
      <w:r>
        <w:t xml:space="preserve">in this context must therefore adopt inclusive methodologies that reflect the city’s pluralistic nature while ensuring that findings are accessible to marginalized groups.</w:t>
      </w:r>
    </w:p>
    <w:p>
      <w:pPr>
        <w:pStyle w:val="BodyText"/>
      </w:pPr>
      <w:r>
        <w:t xml:space="preserve">This section of the</w:t>
      </w:r>
      <w:r>
        <w:t xml:space="preserve"> </w:t>
      </w:r>
      <w:r>
        <w:rPr>
          <w:iCs/>
          <w:i/>
        </w:rPr>
        <w:t xml:space="preserve">Abstract academic</w:t>
      </w:r>
      <w:r>
        <w:t xml:space="preserve"> </w:t>
      </w:r>
      <w:r>
        <w:t xml:space="preserve">emphasizes that research in</w:t>
      </w:r>
      <w:r>
        <w:t xml:space="preserve"> </w:t>
      </w:r>
      <w:r>
        <w:rPr>
          <w:iCs/>
          <w:i/>
        </w:rPr>
        <w:t xml:space="preserve">Mexico City</w:t>
      </w:r>
      <w:r>
        <w:t xml:space="preserve"> </w:t>
      </w:r>
      <w:r>
        <w:t xml:space="preserve">cannot exist in isolation from its societal context. The interplay between academic inquiry and social responsibility defines the ethical dimensions of research, requiring researchers to balance intellectual rigor with a commitment to public welfare.</w:t>
      </w:r>
    </w:p>
    <w:bookmarkEnd w:id="22"/>
    <w:bookmarkStart w:id="23" w:name="X0dd1f8ebf97e0091bdd958e780312ddf9fc9de7"/>
    <w:p>
      <w:pPr>
        <w:pStyle w:val="Heading2"/>
      </w:pPr>
      <w:r>
        <w:rPr>
          <w:bCs/>
          <w:b/>
        </w:rPr>
        <w:t xml:space="preserve">Challenges and Opportunities: Navigating the Urban Research Ecosystem</w:t>
      </w:r>
    </w:p>
    <w:p>
      <w:pPr>
        <w:pStyle w:val="FirstParagraph"/>
      </w:pPr>
      <w:r>
        <w:t xml:space="preserve">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operates within an urban ecosystem that presents both hurdles and opportunities. On one hand, the city’s density fosters collaboration across disciplines, as seen in initiatives like the Mexico City Innovation Fund, which supports startups and research projects with social impact goals. On the other hand, competition for resources and recognition can lead to a hyper-competitive environment that prioritizes publication metrics over meaningful contributions.</w:t>
      </w:r>
    </w:p>
    <w:p>
      <w:pPr>
        <w:pStyle w:val="BodyText"/>
      </w:pPr>
      <w:r>
        <w:t xml:space="preserve">Additionally,</w:t>
      </w:r>
      <w:r>
        <w:t xml:space="preserve"> </w:t>
      </w:r>
      <w:r>
        <w:rPr>
          <w:iCs/>
          <w:i/>
        </w:rPr>
        <w:t xml:space="preserve">Mexico City</w:t>
      </w:r>
      <w:r>
        <w:t xml:space="preserve">’s cultural vibrancy offers unique opportunities for humanities researchers to explore topics such as digital heritage preservation or the intersection of technology and traditional arts. However, the rapid pace of urbanization also poses challenges in terms of data collection and ensuring that research remains representative of the city’s evolving demographics.</w:t>
      </w:r>
    </w:p>
    <w:p>
      <w:pPr>
        <w:pStyle w:val="BodyText"/>
      </w:pPr>
      <w:r>
        <w:t xml:space="preserve">This</w:t>
      </w:r>
      <w:r>
        <w:t xml:space="preserve"> </w:t>
      </w:r>
      <w:r>
        <w:rPr>
          <w:iCs/>
          <w:i/>
        </w:rPr>
        <w:t xml:space="preserve">Abstract academic</w:t>
      </w:r>
      <w:r>
        <w:t xml:space="preserve"> </w:t>
      </w:r>
      <w:r>
        <w:t xml:space="preserve">calls attention to the need for a more holistic approach to evaluating research success, one that values both academic impact and societal benefit. By addressing systemic issues such as funding inequities and fostering partnerships between academia, government, and civil society,</w:t>
      </w:r>
      <w:r>
        <w:t xml:space="preserve"> </w:t>
      </w:r>
      <w:r>
        <w:rPr>
          <w:iCs/>
          <w:i/>
        </w:rPr>
        <w:t xml:space="preserve">Mexico City</w:t>
      </w:r>
      <w:r>
        <w:t xml:space="preserve"> </w:t>
      </w:r>
      <w:r>
        <w:t xml:space="preserve">can become a model for sustainable research ecosystems.</w:t>
      </w:r>
    </w:p>
    <w:bookmarkEnd w:id="23"/>
    <w:bookmarkStart w:id="24" w:name="Xd62a52bda0e764a1d1b374370c9a7d3c26b5323"/>
    <w:p>
      <w:pPr>
        <w:pStyle w:val="Heading2"/>
      </w:pPr>
      <w:r>
        <w:rPr>
          <w:bCs/>
          <w:b/>
        </w:rPr>
        <w:t xml:space="preserve">Conclusion: The Future of the Academic Researcher in Mexico City</w:t>
      </w:r>
    </w:p>
    <w:p>
      <w:pPr>
        <w:pStyle w:val="FirstParagraph"/>
      </w:pPr>
      <w:r>
        <w:t xml:space="preserve">In conclusion,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occupies a pivotal position at the intersection of knowledge production, societal development, and institutional innovation. This</w:t>
      </w:r>
      <w:r>
        <w:t xml:space="preserve"> </w:t>
      </w:r>
      <w:r>
        <w:rPr>
          <w:iCs/>
          <w:i/>
        </w:rPr>
        <w:t xml:space="preserve">Abstract academic</w:t>
      </w:r>
      <w:r>
        <w:t xml:space="preserve"> </w:t>
      </w:r>
      <w:r>
        <w:t xml:space="preserve">has illuminated how researchers navigate the complexities of an urban environment that is both a source of inspiration and a testing ground for resilience. By addressing institutional barriers, amplifying research that reflects</w:t>
      </w:r>
      <w:r>
        <w:t xml:space="preserve"> </w:t>
      </w:r>
      <w:r>
        <w:rPr>
          <w:iCs/>
          <w:i/>
        </w:rPr>
        <w:t xml:space="preserve">Mexico City</w:t>
      </w:r>
      <w:r>
        <w:t xml:space="preserve">’s diversity, and fostering interdisciplinary collaboration, the city can ensure that its academic community remains at the forefront of global innovation.</w:t>
      </w:r>
    </w:p>
    <w:p>
      <w:pPr>
        <w:pStyle w:val="BodyText"/>
      </w:pPr>
      <w:r>
        <w:t xml:space="preserve">The future of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depends on sustained investment in infrastructure, a reimagined approach to academic evaluation, and a commitment to equity. As this document demonstrates, the challenges faced by researchers here are not insurmountable but rather opportunities for transformation that align with the city’s vision as a global leader in education and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Mexico City</dc:title>
  <dc:creator/>
  <dc:language>en</dc:language>
  <cp:keywords/>
  <dcterms:created xsi:type="dcterms:W3CDTF">2026-07-21T14:39:38Z</dcterms:created>
  <dcterms:modified xsi:type="dcterms:W3CDTF">2026-07-21T14:39:38Z</dcterms:modified>
</cp:coreProperties>
</file>

<file path=docProps/custom.xml><?xml version="1.0" encoding="utf-8"?>
<Properties xmlns="http://schemas.openxmlformats.org/officeDocument/2006/custom-properties" xmlns:vt="http://schemas.openxmlformats.org/officeDocument/2006/docPropsVTypes"/>
</file>