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Academic</w:t>
      </w:r>
      <w:r>
        <w:t xml:space="preserve"> </w:t>
      </w:r>
      <w:r>
        <w:t xml:space="preserve">Researcher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6" w:name="X2686d4e0bb51477952c793c8b5cb430f2430516"/>
    <w:p>
      <w:pPr>
        <w:pStyle w:val="Heading1"/>
      </w:pPr>
      <w:r>
        <w:t xml:space="preserve">The Role of an Academic Researcher in Advancing Knowledge and Innovation in Qatar Doha: An Abstract Academic Exploration</w:t>
      </w:r>
    </w:p>
    <w:p>
      <w:pPr>
        <w:pStyle w:val="FirstParagraph"/>
      </w:pPr>
      <w:r>
        <w:rPr>
          <w:bCs/>
          <w:b/>
        </w:rPr>
        <w:t xml:space="preserve">Abstract:</w:t>
      </w:r>
      <w:r>
        <w:t xml:space="preserve"> </w:t>
      </w:r>
      <w:r>
        <w:t xml:space="preserve">This abstract academic document critically examines the multifaceted role of an academic researcher within the dynamic intellectual ecosystem of Qatar Doha. As a hub for global education, innovation, and research, Qatar Doha has emerged as a pivotal center for scholarly inquiry, particularly in fields such as energy sustainability, digital transformation, and cultural heritage preservation. The academic researcher in this context is not merely a disseminator of knowledge but a catalyst for interdisciplinary collaboration, policy influence, and societal development. This document explores the unique challenges and opportunities faced by academic researchers operating within Qatar Doha’s rapidly evolving higher education landscape while emphasizing the broader implications of their work for both local and global audiences.</w:t>
      </w:r>
    </w:p>
    <w:bookmarkStart w:id="20" w:name="introduction"/>
    <w:p>
      <w:pPr>
        <w:pStyle w:val="Heading2"/>
      </w:pPr>
      <w:r>
        <w:t xml:space="preserve">Introduction</w:t>
      </w:r>
    </w:p>
    <w:p>
      <w:pPr>
        <w:pStyle w:val="FirstParagraph"/>
      </w:pPr>
      <w:r>
        <w:t xml:space="preserve">The academic researcher in Qatar Doha occupies a distinctive position at the intersection of tradition and modernity, where the nation’s ambitious national vision—Qatar National Vision 2030—fuels an unprecedented demand for cutting-edge research. This abstract academic document seeks to illuminate the contributions of such researchers, who are instrumental in aligning academic endeavors with Qatar Doha’s strategic goals. By focusing on the interplay between academic rigor, cultural relevance, and technological advancement, this analysis underscores how the role of an academic researcher extends beyond conventional boundaries to drive sustainable development and regional leadership in knowledge production.</w:t>
      </w:r>
    </w:p>
    <w:bookmarkEnd w:id="20"/>
    <w:bookmarkStart w:id="21" w:name="Xd0190cf91f5de8ee72a1acc1b7bfdf4bd39f774"/>
    <w:p>
      <w:pPr>
        <w:pStyle w:val="Heading2"/>
      </w:pPr>
      <w:r>
        <w:t xml:space="preserve">The Academic Researcher: A Catalyst for Innovation</w:t>
      </w:r>
    </w:p>
    <w:p>
      <w:pPr>
        <w:pStyle w:val="FirstParagraph"/>
      </w:pPr>
      <w:r>
        <w:t xml:space="preserve">An academic researcher in Qatar Doha is characterized by their dual commitment to scholarly excellence and societal impact. This role demands not only technical expertise but also a deep understanding of the socio-political landscape that shapes research priorities. For instance, researchers at institutions such as the Qatar Foundation (QF), Hamad Bin Khalifa University (HBKU), and Weill Cornell Medicine-Qatar (WCM-Q) are engaged in projects ranging from renewable energy solutions to healthcare innovation, all tailored to address the unique needs of Qatar’s population and environment.</w:t>
      </w:r>
    </w:p>
    <w:p>
      <w:pPr>
        <w:pStyle w:val="BodyText"/>
      </w:pPr>
      <w:r>
        <w:t xml:space="preserve">The academic researcher in Qatar Doha must navigate a complex interplay between local priorities and global research trends. This requires a nuanced approach to problem-solving, as exemplified by initiatives such as the Qatar National Research Fund (QNRF), which funds projects that align with national strategic goals while encouraging international collaboration. The researcher’s ability to bridge these domains positions them as a vital link between academia, industry, and government stakeholders.</w:t>
      </w:r>
    </w:p>
    <w:bookmarkEnd w:id="21"/>
    <w:bookmarkStart w:id="22" w:name="Xe4debe429f8de221ef3bc89e1cda5423b3f55a2"/>
    <w:p>
      <w:pPr>
        <w:pStyle w:val="Heading2"/>
      </w:pPr>
      <w:r>
        <w:t xml:space="preserve">Challenges and Opportunities in Qatar Doha</w:t>
      </w:r>
    </w:p>
    <w:p>
      <w:pPr>
        <w:pStyle w:val="FirstParagraph"/>
      </w:pPr>
      <w:r>
        <w:t xml:space="preserve">While the academic landscape in Qatar Doha presents unparalleled opportunities for growth, it also poses significant challenges. One such challenge is the need to balance local relevance with global competitiveness. Academic researchers must ensure that their work resonates with Qatar’s cultural and economic priorities while maintaining international standards of research quality. Additionally, fostering interdisciplinary collaboration across diverse disciplines—from engineering to social sciences—requires institutional frameworks that prioritize innovation and flexibility.</w:t>
      </w:r>
    </w:p>
    <w:p>
      <w:pPr>
        <w:pStyle w:val="BodyText"/>
      </w:pPr>
      <w:r>
        <w:t xml:space="preserve">Another critical challenge lies in the rapid pace of technological advancement, which demands continuous upskilling and adaptability. For example, researchers in fields such as artificial intelligence (AI) and data science must stay abreast of global trends while tailoring their work to address regional issues like urban sustainability or healthcare accessibility. The academic researcher’s ability to innovate under these constraints highlights their pivotal role in shaping Qatar Doha’s future.</w:t>
      </w:r>
    </w:p>
    <w:bookmarkEnd w:id="22"/>
    <w:bookmarkStart w:id="23" w:name="impact-on-education-policy-and-society"/>
    <w:p>
      <w:pPr>
        <w:pStyle w:val="Heading2"/>
      </w:pPr>
      <w:r>
        <w:t xml:space="preserve">Impact on Education, Policy, and Society</w:t>
      </w:r>
    </w:p>
    <w:p>
      <w:pPr>
        <w:pStyle w:val="FirstParagraph"/>
      </w:pPr>
      <w:r>
        <w:t xml:space="preserve">The contributions of academic researchers extend far beyond the confines of the laboratory or library. In Qatar Doha, where education is a cornerstone of national development, researchers are actively involved in curriculum design, faculty training programs, and student mentorship. Their work informs policy decisions by providing evidence-based insights into issues such as education reform, labor market dynamics, and climate resilience.</w:t>
      </w:r>
    </w:p>
    <w:p>
      <w:pPr>
        <w:pStyle w:val="BodyText"/>
      </w:pPr>
      <w:r>
        <w:t xml:space="preserve">Moreover, the academic researcher plays a crucial role in fostering public engagement with science and technology. Through outreach initiatives such as workshops, public lectures, and community projects, they demystify complex research topics and encourage broader participation in scholarly discourse. This is particularly important in a society like Qatar Doha, where the integration of traditional values with modern scientific advancements necessitates thoughtful communication strategies.</w:t>
      </w:r>
    </w:p>
    <w:bookmarkEnd w:id="23"/>
    <w:bookmarkStart w:id="24" w:name="conclusion"/>
    <w:p>
      <w:pPr>
        <w:pStyle w:val="Heading2"/>
      </w:pPr>
      <w:r>
        <w:t xml:space="preserve">Conclusion</w:t>
      </w:r>
    </w:p>
    <w:p>
      <w:pPr>
        <w:pStyle w:val="FirstParagraph"/>
      </w:pPr>
      <w:r>
        <w:t xml:space="preserve">In conclusion, the academic researcher in Qatar Doha represents a unique synthesis of intellectual rigor, cultural sensitivity, and strategic vision. As an abstract academic entity within this vibrant ecosystem, their work not only advances knowledge but also contributes to the realization of Qatar’s aspirations as a global leader in innovation and sustainability. By addressing both local challenges and global research imperatives, these scholars embody the transformative potential of academia in shaping the future of societies like Qatar Doha. Their contributions underscore the enduring value of interdisciplinary collaboration, ethical research practices, and a commitment to societal progress—principles that define the role of an academic researcher in this dynamic region.</w:t>
      </w:r>
    </w:p>
    <w:bookmarkEnd w:id="24"/>
    <w:bookmarkStart w:id="25" w:name="keywords"/>
    <w:p>
      <w:pPr>
        <w:pStyle w:val="Heading2"/>
      </w:pPr>
      <w:r>
        <w:t xml:space="preserve">Keywords</w:t>
      </w:r>
    </w:p>
    <w:p>
      <w:pPr>
        <w:pStyle w:val="FirstParagraph"/>
      </w:pPr>
      <w:r>
        <w:t xml:space="preserve">Abstract academic, Academic Researcher, Qatar Doha, Knowledge Production, Sustainable Development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an Academic Researcher in Qatar Doha</dc:title>
  <dc:creator/>
  <dc:language>en</dc:language>
  <cp:keywords/>
  <dcterms:created xsi:type="dcterms:W3CDTF">2026-07-24T07:00:19Z</dcterms:created>
  <dcterms:modified xsi:type="dcterms:W3CDTF">2026-07-24T07:00:19Z</dcterms:modified>
</cp:coreProperties>
</file>

<file path=docProps/custom.xml><?xml version="1.0" encoding="utf-8"?>
<Properties xmlns="http://schemas.openxmlformats.org/officeDocument/2006/custom-properties" xmlns:vt="http://schemas.openxmlformats.org/officeDocument/2006/docPropsVTypes"/>
</file>