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Russia,</w:t>
      </w:r>
      <w:r>
        <w:t xml:space="preserve"> </w:t>
      </w:r>
      <w:r>
        <w:t xml:space="preserve">Moscow</w:t>
      </w:r>
    </w:p>
    <w:bookmarkStart w:id="26" w:name="Xf779bc6872a2593899278c72ff12d0646b18e41"/>
    <w:p>
      <w:pPr>
        <w:pStyle w:val="Heading1"/>
      </w:pPr>
      <w:r>
        <w:t xml:space="preserve">Abstract Academic Document: The Role of Academic Researchers in Russia, Moscow</w:t>
      </w:r>
    </w:p>
    <w:p>
      <w:pPr>
        <w:pStyle w:val="FirstParagraph"/>
      </w:pPr>
      <w:r>
        <w:t xml:space="preserve">In the dynamic academic landscape of Russia, particularly within the vibrant intellectual hub of Moscow, the role of an academic researcher is pivotal to advancing knowledge, innovation, and national priorities. This abstract academic document explores the multifaceted contributions and challenges faced by Academic Researchers in Moscow, emphasizing their significance in shaping both local and global scientific discourse. The focus on Russia Moscow as a central location underscores the unique socio-political, economic, and cultural contexts that influence academic research practices in the region. By examining the interplay between institutional frameworks, funding mechanisms, and interdisciplinary collaboration, this document aims to illuminate how Academic Researchers navigate these complexities while contributing to critical fields such as technology, humanities, social sciences, and applied sciences.</w:t>
      </w:r>
    </w:p>
    <w:bookmarkStart w:id="20" w:name="Xb7338879064de32d9a179c6b038e3e9cc52ceaf"/>
    <w:p>
      <w:pPr>
        <w:pStyle w:val="Heading2"/>
      </w:pPr>
      <w:r>
        <w:t xml:space="preserve">Contextualizing the Role of Academic Researchers in Russia Moscow</w:t>
      </w:r>
    </w:p>
    <w:p>
      <w:pPr>
        <w:pStyle w:val="FirstParagraph"/>
      </w:pPr>
      <w:r>
        <w:t xml:space="preserve">Moscow, as the political and cultural capital of Russia, hosts some of the most prestigious universities and research institutions in the country, including Moscow State University (MSU), Lomonosov Moscow State University, and institutions under the Russian Academy of Sciences. These entities serve as incubators for Academic Researchers who engage in cutting-edge studies across disciplines. The academic environment in Moscow is characterized by a blend of traditional scholarly rigor and contemporary challenges arising from rapid technological advancements, geopolitical shifts, and evolving research paradigms.</w:t>
      </w:r>
    </w:p>
    <w:p>
      <w:pPr>
        <w:pStyle w:val="BodyText"/>
      </w:pPr>
      <w:r>
        <w:t xml:space="preserve">Academic Researchers in Russia Moscow operate within a framework that prioritizes alignment with national development goals, such as the "Digital Economy of Russia" initiative or the "National Technology Initiative." These programs mandate that research outputs contribute to economic growth, technological self-sufficiency, and global competitiveness. However, this alignment also imposes constraints on academic freedom, requiring researchers to balance exploratory inquiry with state-mandated priorities. The tension between autonomy and compliance is a recurring theme in the experiences of Academic Researchers in Moscow.</w:t>
      </w:r>
    </w:p>
    <w:bookmarkEnd w:id="20"/>
    <w:bookmarkStart w:id="21" w:name="X06a2c0aa8be6b052cd28d5dc75ce1a21290a0e2"/>
    <w:p>
      <w:pPr>
        <w:pStyle w:val="Heading2"/>
      </w:pPr>
      <w:r>
        <w:t xml:space="preserve">Key Challenges Faced by Academic Researchers in Russia Moscow</w:t>
      </w:r>
    </w:p>
    <w:p>
      <w:pPr>
        <w:pStyle w:val="FirstParagraph"/>
      </w:pPr>
      <w:r>
        <w:t xml:space="preserve">Despite the opportunities afforded by Moscow's academic ecosystem, Academic Researchers encounter several systemic challenges. One of the most pressing issues is funding instability. While state grants and private sector partnerships provide partial support, competition for resources remains fierce, particularly in STEM (Science, Technology, Engineering, and Mathematics) fields where international collaboration has been restricted due to geopolitical tensions. This has forced researchers to rely more heavily on domestic funding sources, which are often tied to specific national priorities rather than open-ended exploration.</w:t>
      </w:r>
    </w:p>
    <w:p>
      <w:pPr>
        <w:pStyle w:val="BodyText"/>
      </w:pPr>
      <w:r>
        <w:t xml:space="preserve">Another challenge is the bureaucratic complexity of research administration. In Russia Moscow, navigating regulatory frameworks for publishing, data sharing, and international collaboration requires meticulous attention to compliance with both Russian law and institutional policies. For instance, recent legislation has imposed stricter oversight on research involving sensitive technologies or data related to national security. These measures, while intended to safeguard intellectual property and strategic interests, can inadvertently hinder the free exchange of ideas that is essential for academic progress.</w:t>
      </w:r>
    </w:p>
    <w:bookmarkEnd w:id="21"/>
    <w:bookmarkStart w:id="22" w:name="Xe733a09a662ab6d2c0c7338a14a8524364ba633"/>
    <w:p>
      <w:pPr>
        <w:pStyle w:val="Heading2"/>
      </w:pPr>
      <w:r>
        <w:t xml:space="preserve">Opportunities for Innovation and Collaboration</w:t>
      </w:r>
    </w:p>
    <w:p>
      <w:pPr>
        <w:pStyle w:val="FirstParagraph"/>
      </w:pPr>
      <w:r>
        <w:t xml:space="preserve">Despite these challenges, Moscow remains a beacon of innovation in Russia, offering Academic Researchers unique opportunities to contribute to global scientific advancements. The city's proximity to international research networks, combined with its robust infrastructure and skilled workforce, positions it as a hub for interdisciplinary research. For example, projects in artificial intelligence (AI), quantum computing, and biotechnology have gained momentum through partnerships between Moscow-based institutions and global collaborators.</w:t>
      </w:r>
    </w:p>
    <w:p>
      <w:pPr>
        <w:pStyle w:val="BodyText"/>
      </w:pPr>
      <w:r>
        <w:t xml:space="preserve">Academic Researchers in Russia Moscow also benefit from initiatives such as the "Russian Science Foundation" (RSF) and "National Research University" programs, which aim to elevate the quality of research output. These programs provide grants for projects that address both foundational scientific questions and applied challenges, such as climate change mitigation or pandemic preparedness. Furthermore, Moscow's vibrant academic community fosters a culture of mentorship and knowledge exchange through seminars, conferences, and interdisciplinary workshops.</w:t>
      </w:r>
    </w:p>
    <w:bookmarkEnd w:id="22"/>
    <w:bookmarkStart w:id="23" w:name="X283a9825eb1f540614b03203a6ad7083b4b84d6"/>
    <w:p>
      <w:pPr>
        <w:pStyle w:val="Heading2"/>
      </w:pPr>
      <w:r>
        <w:t xml:space="preserve">Case Studies: Research Contributions from Moscow-Based Academic Researchers</w:t>
      </w:r>
    </w:p>
    <w:p>
      <w:pPr>
        <w:pStyle w:val="FirstParagraph"/>
      </w:pPr>
      <w:r>
        <w:t xml:space="preserve">To illustrate the impact of Academic Researchers in Russia Moscow, consider recent breakthroughs in fields like materials science and computational biology. At MSU, researchers have pioneered work on perovskite solar cells, contributing to global efforts to enhance renewable energy technologies. Similarly, teams at the Institute of Bioorganic Chemistry (Russian Academy of Sciences) have made strides in developing targeted therapies for neurodegenerative diseases. These examples underscore how Academic Researchers in Moscow are not only addressing local needs but also advancing global scientific frontiers.</w:t>
      </w:r>
    </w:p>
    <w:p>
      <w:pPr>
        <w:pStyle w:val="BodyText"/>
      </w:pPr>
      <w:r>
        <w:t xml:space="preserve">In the humanities, scholars at the Institute of Oriental Studies (Moscow) have undertaken extensive research on Silk Road trade networks, shedding light on historical cross-cultural exchanges that remain relevant to contemporary globalization debates. Such work exemplifies how Academic Researchers in Russia Moscow bridge temporal and disciplinary divides to produce knowledge with enduring value.</w:t>
      </w:r>
    </w:p>
    <w:bookmarkEnd w:id="23"/>
    <w:bookmarkStart w:id="24" w:name="Xc55e9b9dea89dbebcb6c579a5dd830d289930d1"/>
    <w:p>
      <w:pPr>
        <w:pStyle w:val="Heading2"/>
      </w:pPr>
      <w:r>
        <w:t xml:space="preserve">Ethical Considerations and Future Directions</w:t>
      </w:r>
    </w:p>
    <w:p>
      <w:pPr>
        <w:pStyle w:val="FirstParagraph"/>
      </w:pPr>
      <w:r>
        <w:t xml:space="preserve">As the role of Academic Researchers in Russia Moscow evolves, ethical considerations surrounding data privacy, authorship practices, and the use of emerging technologies (e.g., AI) have gained prominence. The academic community is increasingly called upon to adhere to international standards while navigating the specific cultural and regulatory contexts of Russian academia. This necessitates a nuanced approach to research ethics that balances institutional expectations with global best practices.</w:t>
      </w:r>
    </w:p>
    <w:p>
      <w:pPr>
        <w:pStyle w:val="BodyText"/>
      </w:pPr>
      <w:r>
        <w:t xml:space="preserve">Looking ahead, the future of Academic Research in Moscow hinges on addressing systemic bottlenecks while fostering an environment conducive to creativity and collaboration. Strengthening ties between academia, industry, and government—without compromising intellectual independence—will be critical to sustaining Moscow's position as a global research leader. Additionally, investing in digital infrastructure and open-access platforms can democratize knowledge production, enabling Academic Researchers to engage more effectively with international peers.</w:t>
      </w:r>
    </w:p>
    <w:bookmarkEnd w:id="24"/>
    <w:bookmarkStart w:id="25" w:name="conclusion"/>
    <w:p>
      <w:pPr>
        <w:pStyle w:val="Heading2"/>
      </w:pPr>
      <w:r>
        <w:t xml:space="preserve">Conclusion</w:t>
      </w:r>
    </w:p>
    <w:p>
      <w:pPr>
        <w:pStyle w:val="FirstParagraph"/>
      </w:pPr>
      <w:r>
        <w:t xml:space="preserve">In summary, the academic researcher in Russia Moscow occupies a unique and vital role in advancing scientific knowledge while navigating a complex interplay of opportunities and challenges. Their contributions span diverse fields, from STEM to the humanities, reflecting both the breadth of Moscow's academic ecosystem and its alignment with national priorities. As Russia continues to position itself as a global leader in research and innovation, the experiences of Academic Researchers in Moscow will remain central to this endeavor. By addressing systemic barriers and embracing collaborative practices, these scholars can ensure that their work not only meets domestic needs but also resonates on the world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Researchers in Russia, Moscow</dc:title>
  <dc:creator/>
  <cp:keywords/>
  <dcterms:created xsi:type="dcterms:W3CDTF">2026-07-23T08:12:13Z</dcterms:created>
  <dcterms:modified xsi:type="dcterms:W3CDTF">2026-07-23T08:12:13Z</dcterms:modified>
</cp:coreProperties>
</file>

<file path=docProps/custom.xml><?xml version="1.0" encoding="utf-8"?>
<Properties xmlns="http://schemas.openxmlformats.org/officeDocument/2006/custom-properties" xmlns:vt="http://schemas.openxmlformats.org/officeDocument/2006/docPropsVTypes"/>
</file>