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p>
    <w:bookmarkStart w:id="25" w:name="X9974176c77b230428e58d289b0fb731edc56f91"/>
    <w:p>
      <w:pPr>
        <w:pStyle w:val="Heading1"/>
      </w:pPr>
      <w:r>
        <w:t xml:space="preserve">Abstract Academic Document: The Role of the Academic Researcher in Singapore, Singapore</w:t>
      </w:r>
    </w:p>
    <w:p>
      <w:pPr>
        <w:pStyle w:val="FirstParagraph"/>
      </w:pPr>
      <w:r>
        <w:rPr>
          <w:bCs/>
          <w:b/>
        </w:rPr>
        <w:t xml:space="preserve">Abstract academic:</w:t>
      </w:r>
      <w:r>
        <w:t xml:space="preserve"> </w:t>
      </w:r>
      <w:r>
        <w:t xml:space="preserve">This document explores the multifaceted role of the</w:t>
      </w:r>
      <w:r>
        <w:t xml:space="preserve"> </w:t>
      </w:r>
      <w:r>
        <w:rPr>
          <w:bCs/>
          <w:b/>
        </w:rPr>
        <w:t xml:space="preserve">Academic Researcher</w:t>
      </w:r>
      <w:r>
        <w:t xml:space="preserve"> </w:t>
      </w:r>
      <w:r>
        <w:t xml:space="preserve">within the context of</w:t>
      </w:r>
      <w:r>
        <w:t xml:space="preserve"> </w:t>
      </w:r>
      <w:r>
        <w:rPr>
          <w:iCs/>
          <w:i/>
        </w:rPr>
        <w:t xml:space="preserve">Singapore, Singapore</w:t>
      </w:r>
      <w:r>
        <w:t xml:space="preserve">, a nation renowned for its commitment to innovation, interdisciplinary research, and global collaboration. As a critical driver of knowledge production and societal advancement, the</w:t>
      </w:r>
      <w:r>
        <w:t xml:space="preserve"> </w:t>
      </w:r>
      <w:r>
        <w:rPr>
          <w:bCs/>
          <w:b/>
        </w:rPr>
        <w:t xml:space="preserve">Academic Researcher</w:t>
      </w:r>
      <w:r>
        <w:t xml:space="preserve"> </w:t>
      </w:r>
      <w:r>
        <w:t xml:space="preserve">in Singapore operates within a dynamic ecosystem characterized by world-class universities, government-funded research initiatives, and an emphasis on translational science. This abstract academic analysis examines the challenges, opportunities, and unique contributions of</w:t>
      </w:r>
      <w:r>
        <w:t xml:space="preserve"> </w:t>
      </w:r>
      <w:r>
        <w:rPr>
          <w:bCs/>
          <w:b/>
        </w:rPr>
        <w:t xml:space="preserve">Academic Researchers</w:t>
      </w:r>
      <w:r>
        <w:t xml:space="preserve"> </w:t>
      </w:r>
      <w:r>
        <w:t xml:space="preserve">in shaping Singapore’s status as a global hub for intellectual capital. Through this lens, we contextualize the evolving responsibilities of</w:t>
      </w:r>
      <w:r>
        <w:t xml:space="preserve"> </w:t>
      </w:r>
      <w:r>
        <w:rPr>
          <w:bCs/>
          <w:b/>
        </w:rPr>
        <w:t xml:space="preserve">Academic Researchers</w:t>
      </w:r>
      <w:r>
        <w:t xml:space="preserve">, their integration into national development strategies, and their alignment with Singapore’s vision for sustainable growth.</w:t>
      </w:r>
    </w:p>
    <w:bookmarkStart w:id="20" w:name="X7ad01cd58ec1ee01418f2ce85231aa8f411e030"/>
    <w:p>
      <w:pPr>
        <w:pStyle w:val="Heading2"/>
      </w:pPr>
      <w:r>
        <w:t xml:space="preserve">The Academic Researcher: A Pillar of Knowledge and Innovation in Singapore</w:t>
      </w:r>
    </w:p>
    <w:p>
      <w:pPr>
        <w:pStyle w:val="FirstParagraph"/>
      </w:pPr>
      <w:r>
        <w:t xml:space="preserve">Singapore, as a city-state, has strategically positioned itself as a leader in academic research through investments in higher education institutions, research infrastructure, and policy frameworks that prioritize innovation. The</w:t>
      </w:r>
      <w:r>
        <w:t xml:space="preserve"> </w:t>
      </w:r>
      <w:r>
        <w:rPr>
          <w:bCs/>
          <w:b/>
        </w:rPr>
        <w:t xml:space="preserve">Academic Researcher</w:t>
      </w:r>
      <w:r>
        <w:t xml:space="preserve"> </w:t>
      </w:r>
      <w:r>
        <w:t xml:space="preserve">is central to this mission. In</w:t>
      </w:r>
      <w:r>
        <w:t xml:space="preserve"> </w:t>
      </w:r>
      <w:r>
        <w:rPr>
          <w:iCs/>
          <w:i/>
        </w:rPr>
        <w:t xml:space="preserve">Singapore Singapore</w:t>
      </w:r>
      <w:r>
        <w:t xml:space="preserve">, these individuals are not only confined to traditional roles of teaching and publishing but are also expected to engage in applied research, industry partnerships, and community-driven solutions. For instance, institutions like the National University of Singapore (NUS) and Nanyang Technological University (NTU) have established research centers focused on artificial intelligence, biomedical engineering, and climate resilience—fields that align with Singapore’s national priorities.</w:t>
      </w:r>
    </w:p>
    <w:p>
      <w:pPr>
        <w:pStyle w:val="BodyText"/>
      </w:pPr>
      <w:r>
        <w:t xml:space="preserve">The</w:t>
      </w:r>
      <w:r>
        <w:t xml:space="preserve"> </w:t>
      </w:r>
      <w:r>
        <w:rPr>
          <w:bCs/>
          <w:b/>
        </w:rPr>
        <w:t xml:space="preserve">Academic Researcher</w:t>
      </w:r>
      <w:r>
        <w:t xml:space="preserve"> </w:t>
      </w:r>
      <w:r>
        <w:t xml:space="preserve">in</w:t>
      </w:r>
      <w:r>
        <w:t xml:space="preserve"> </w:t>
      </w:r>
      <w:r>
        <w:rPr>
          <w:iCs/>
          <w:i/>
        </w:rPr>
        <w:t xml:space="preserve">Singapore Singapore</w:t>
      </w:r>
      <w:r>
        <w:t xml:space="preserve"> </w:t>
      </w:r>
      <w:r>
        <w:t xml:space="preserve">operates within a framework of interdisciplinary collaboration. This is evident in the National Research Foundation (NRF), which funds cross-sector research projects aimed at addressing challenges such as urban sustainability, aging populations, and digital transformation. The academic researcher’s ability to bridge theoretical knowledge with practical applications is highly valued here, reflecting Singapore’s dual emphasis on intellectual rigor and real-world impact.</w:t>
      </w:r>
    </w:p>
    <w:bookmarkEnd w:id="20"/>
    <w:bookmarkStart w:id="21" w:name="X074a9ce3ebe85d7733e0d05983223c40fdf917a"/>
    <w:p>
      <w:pPr>
        <w:pStyle w:val="Heading2"/>
      </w:pPr>
      <w:r>
        <w:t xml:space="preserve">The Unique Context of Academic Research in Singapore</w:t>
      </w:r>
    </w:p>
    <w:p>
      <w:pPr>
        <w:pStyle w:val="FirstParagraph"/>
      </w:pPr>
      <w:r>
        <w:rPr>
          <w:iCs/>
          <w:i/>
        </w:rPr>
        <w:t xml:space="preserve">Singapore Singapore</w:t>
      </w:r>
      <w:r>
        <w:t xml:space="preserve"> </w:t>
      </w:r>
      <w:r>
        <w:t xml:space="preserve">presents a unique environment for</w:t>
      </w:r>
      <w:r>
        <w:t xml:space="preserve"> </w:t>
      </w:r>
      <w:r>
        <w:rPr>
          <w:bCs/>
          <w:b/>
        </w:rPr>
        <w:t xml:space="preserve">Academic Researchers</w:t>
      </w:r>
      <w:r>
        <w:t xml:space="preserve">, characterized by its small geographic footprint but vast global connectivity. The city-state’s strategic location at the heart of Southeast Asia, coupled with its political stability and economic openness, positions it as a magnet for international scholars. This has fostered a diverse academic community where</w:t>
      </w:r>
      <w:r>
        <w:t xml:space="preserve"> </w:t>
      </w:r>
      <w:r>
        <w:rPr>
          <w:bCs/>
          <w:b/>
        </w:rPr>
        <w:t xml:space="preserve">Academic Researchers</w:t>
      </w:r>
      <w:r>
        <w:t xml:space="preserve"> </w:t>
      </w:r>
      <w:r>
        <w:t xml:space="preserve">from different cultural and disciplinary backgrounds contribute to Singapore’s research landscape.</w:t>
      </w:r>
    </w:p>
    <w:p>
      <w:pPr>
        <w:pStyle w:val="BodyText"/>
      </w:pPr>
      <w:r>
        <w:t xml:space="preserve">The government plays a pivotal role in shaping the trajectory of academic research through policies such as the Research, Innovation &amp; Enterprise (RIE) 2025 plan. This initiative underscores Singapore’s commitment to becoming a global hub for innovation, with</w:t>
      </w:r>
      <w:r>
        <w:t xml:space="preserve"> </w:t>
      </w:r>
      <w:r>
        <w:rPr>
          <w:bCs/>
          <w:b/>
        </w:rPr>
        <w:t xml:space="preserve">Academic Researchers</w:t>
      </w:r>
      <w:r>
        <w:t xml:space="preserve"> </w:t>
      </w:r>
      <w:r>
        <w:t xml:space="preserve">at its core. For example, the Advanced Manufacturing and Engineering (AME) Cluster is supported by researchers in universities and industry partners who collaborate to develop cutting-edge technologies such as robotics and additive manufacturing.</w:t>
      </w:r>
    </w:p>
    <w:p>
      <w:pPr>
        <w:pStyle w:val="BodyText"/>
      </w:pPr>
      <w:r>
        <w:t xml:space="preserve">In this context, the</w:t>
      </w:r>
      <w:r>
        <w:t xml:space="preserve"> </w:t>
      </w:r>
      <w:r>
        <w:rPr>
          <w:bCs/>
          <w:b/>
        </w:rPr>
        <w:t xml:space="preserve">Academic Researcher</w:t>
      </w:r>
      <w:r>
        <w:t xml:space="preserve"> </w:t>
      </w:r>
      <w:r>
        <w:t xml:space="preserve">is not only a knowledge producer but also a policy influencer. Their work informs national strategies on issues ranging from healthcare reform to urban planning. For instance, research conducted by Singapore’s academic institutions has directly contributed to the development of policies addressing public health crises, such as the country’s response to the COVID-19 pandemic.</w:t>
      </w:r>
    </w:p>
    <w:bookmarkEnd w:id="21"/>
    <w:bookmarkStart w:id="22" w:name="X290584948396fe5ec97570a06624b51aa0a2f8b"/>
    <w:p>
      <w:pPr>
        <w:pStyle w:val="Heading2"/>
      </w:pPr>
      <w:r>
        <w:t xml:space="preserve">Challenges and Opportunities for Academic Researchers in Singapore</w:t>
      </w:r>
    </w:p>
    <w:p>
      <w:pPr>
        <w:pStyle w:val="FirstParagraph"/>
      </w:pPr>
      <w:r>
        <w:t xml:space="preserve">While</w:t>
      </w:r>
      <w:r>
        <w:t xml:space="preserve"> </w:t>
      </w:r>
      <w:r>
        <w:rPr>
          <w:iCs/>
          <w:i/>
        </w:rPr>
        <w:t xml:space="preserve">Singapore Singapore</w:t>
      </w:r>
      <w:r>
        <w:t xml:space="preserve"> </w:t>
      </w:r>
      <w:r>
        <w:t xml:space="preserve">offers a fertile ground for</w:t>
      </w:r>
      <w:r>
        <w:t xml:space="preserve"> </w:t>
      </w:r>
      <w:r>
        <w:rPr>
          <w:bCs/>
          <w:b/>
        </w:rPr>
        <w:t xml:space="preserve">Academic Researcher</w:t>
      </w:r>
      <w:r>
        <w:t xml:space="preserve">s, they also face unique challenges. One such challenge is the intense competition for research funding, which necessitates that researchers demonstrate not only academic excellence but also translational potential. The pressure to publish in high-impact journals and secure industry partnerships can be overwhelming, particularly for early-career researchers.</w:t>
      </w:r>
    </w:p>
    <w:p>
      <w:pPr>
        <w:pStyle w:val="BodyText"/>
      </w:pPr>
      <w:r>
        <w:t xml:space="preserve">Additionally, the small size of Singapore’s population poses a challenge in terms of sample sizes for certain types of research. This has led</w:t>
      </w:r>
      <w:r>
        <w:t xml:space="preserve"> </w:t>
      </w:r>
      <w:r>
        <w:rPr>
          <w:bCs/>
          <w:b/>
        </w:rPr>
        <w:t xml:space="preserve">Academic Researchers</w:t>
      </w:r>
      <w:r>
        <w:t xml:space="preserve"> </w:t>
      </w:r>
      <w:r>
        <w:t xml:space="preserve">to leverage international collaborations and data-sharing networks to mitigate these limitations. For example, partnerships with universities in Europe and North America have enabled Singapore-based researchers to access larger datasets for studies on genetics, epidemiology, and social behavior.</w:t>
      </w:r>
    </w:p>
    <w:p>
      <w:pPr>
        <w:pStyle w:val="BodyText"/>
      </w:pPr>
      <w:r>
        <w:t xml:space="preserve">Despite these challenges, the opportunities for</w:t>
      </w:r>
      <w:r>
        <w:t xml:space="preserve"> </w:t>
      </w:r>
      <w:r>
        <w:rPr>
          <w:bCs/>
          <w:b/>
        </w:rPr>
        <w:t xml:space="preserve">Academic Researchers</w:t>
      </w:r>
      <w:r>
        <w:t xml:space="preserve"> </w:t>
      </w:r>
      <w:r>
        <w:t xml:space="preserve">in</w:t>
      </w:r>
      <w:r>
        <w:t xml:space="preserve"> </w:t>
      </w:r>
      <w:r>
        <w:rPr>
          <w:iCs/>
          <w:i/>
        </w:rPr>
        <w:t xml:space="preserve">Singapore Singapore</w:t>
      </w:r>
      <w:r>
        <w:t xml:space="preserve"> </w:t>
      </w:r>
      <w:r>
        <w:t xml:space="preserve">are immense. The country’s emphasis on innovation and its investment in research infrastructure create a conducive environment for breakthroughs. For instance, the establishment of the Singapore-MIT Alliance for Research and Technology (SMART) exemplifies how global collaboration can enhance the capabilities of</w:t>
      </w:r>
      <w:r>
        <w:t xml:space="preserve"> </w:t>
      </w:r>
      <w:r>
        <w:rPr>
          <w:bCs/>
          <w:b/>
        </w:rPr>
        <w:t xml:space="preserve">Academic Researchers</w:t>
      </w:r>
      <w:r>
        <w:t xml:space="preserve">.</w:t>
      </w:r>
    </w:p>
    <w:bookmarkEnd w:id="22"/>
    <w:bookmarkStart w:id="23" w:name="X639ac0de57a427869681333600692f7718ada37"/>
    <w:p>
      <w:pPr>
        <w:pStyle w:val="Heading2"/>
      </w:pPr>
      <w:r>
        <w:t xml:space="preserve">The Future of Academic Research in Singapore</w:t>
      </w:r>
    </w:p>
    <w:p>
      <w:pPr>
        <w:pStyle w:val="FirstParagraph"/>
      </w:pPr>
      <w:r>
        <w:t xml:space="preserve">Looking ahead, the role of the</w:t>
      </w:r>
      <w:r>
        <w:t xml:space="preserve"> </w:t>
      </w:r>
      <w:r>
        <w:rPr>
          <w:bCs/>
          <w:b/>
        </w:rPr>
        <w:t xml:space="preserve">Academic Researcher</w:t>
      </w:r>
      <w:r>
        <w:t xml:space="preserve"> </w:t>
      </w:r>
      <w:r>
        <w:t xml:space="preserve">in</w:t>
      </w:r>
      <w:r>
        <w:t xml:space="preserve"> </w:t>
      </w:r>
      <w:r>
        <w:rPr>
          <w:iCs/>
          <w:i/>
        </w:rPr>
        <w:t xml:space="preserve">Singapore Singapore</w:t>
      </w:r>
      <w:r>
        <w:t xml:space="preserve"> </w:t>
      </w:r>
      <w:r>
        <w:t xml:space="preserve">is poised to evolve further. With the advent of emerging technologies such as quantum computing, bioinformatics, and artificial intelligence, researchers are expected to adopt interdisciplinary approaches that transcend traditional academic boundaries. This aligns with Singapore’s vision of a “Smart Nation,” where research drives technological and societal progress.</w:t>
      </w:r>
    </w:p>
    <w:p>
      <w:pPr>
        <w:pStyle w:val="BodyText"/>
      </w:pPr>
      <w:r>
        <w:t xml:space="preserve">Moreover, the</w:t>
      </w:r>
      <w:r>
        <w:t xml:space="preserve"> </w:t>
      </w:r>
      <w:r>
        <w:rPr>
          <w:bCs/>
          <w:b/>
        </w:rPr>
        <w:t xml:space="preserve">Academic Researcher</w:t>
      </w:r>
      <w:r>
        <w:t xml:space="preserve"> </w:t>
      </w:r>
      <w:r>
        <w:t xml:space="preserve">is increasingly tasked with addressing global challenges such as climate change and resource scarcity. In this regard, Singapore’s academic institutions are at the forefront of developing solutions that can be replicated on a global scale. For example, research on desalination technologies and renewable energy systems has positioned Singapore as a leader in sustainable water management.</w:t>
      </w:r>
    </w:p>
    <w:p>
      <w:pPr>
        <w:pStyle w:val="BodyText"/>
      </w:pPr>
      <w:r>
        <w:t xml:space="preserve">In conclusion, the</w:t>
      </w:r>
      <w:r>
        <w:t xml:space="preserve"> </w:t>
      </w:r>
      <w:r>
        <w:rPr>
          <w:bCs/>
          <w:b/>
        </w:rPr>
        <w:t xml:space="preserve">Academic Researcher</w:t>
      </w:r>
      <w:r>
        <w:t xml:space="preserve"> </w:t>
      </w:r>
      <w:r>
        <w:t xml:space="preserve">in</w:t>
      </w:r>
      <w:r>
        <w:t xml:space="preserve"> </w:t>
      </w:r>
      <w:r>
        <w:rPr>
          <w:iCs/>
          <w:i/>
        </w:rPr>
        <w:t xml:space="preserve">Singapore Singapore</w:t>
      </w:r>
      <w:r>
        <w:t xml:space="preserve"> </w:t>
      </w:r>
      <w:r>
        <w:t xml:space="preserve">is a linchpin of the nation’s intellectual and economic development. Their contributions are integral to maintaining Singapore’s reputation as a global research hub and its commitment to innovation-driven growth. As the academic landscape continues to evolve, the role of these researchers will remain pivotal in shaping Singapore’s future.</w:t>
      </w:r>
    </w:p>
    <w:bookmarkEnd w:id="23"/>
    <w:bookmarkStart w:id="24"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Academic Researcher</w:t>
      </w:r>
    </w:p>
    <w:p>
      <w:pPr>
        <w:numPr>
          <w:ilvl w:val="0"/>
          <w:numId w:val="1001"/>
        </w:numPr>
        <w:pStyle w:val="Compact"/>
      </w:pPr>
      <w:r>
        <w:t xml:space="preserve">Singapore Singapore</w:t>
      </w:r>
    </w:p>
    <w:p>
      <w:pPr>
        <w:numPr>
          <w:ilvl w:val="0"/>
          <w:numId w:val="1001"/>
        </w:numPr>
        <w:pStyle w:val="Compact"/>
      </w:pPr>
      <w:r>
        <w:t xml:space="preserve">Research innovation</w:t>
      </w:r>
    </w:p>
    <w:p>
      <w:pPr>
        <w:numPr>
          <w:ilvl w:val="0"/>
          <w:numId w:val="1001"/>
        </w:numPr>
        <w:pStyle w:val="Compact"/>
      </w:pPr>
      <w:r>
        <w:t xml:space="preserve">National development strategies</w:t>
      </w:r>
    </w:p>
    <w:p>
      <w:pPr>
        <w:numPr>
          <w:ilvl w:val="0"/>
          <w:numId w:val="1001"/>
        </w:numPr>
        <w:pStyle w:val="Compact"/>
      </w:pPr>
      <w:r>
        <w:t xml:space="preserve">Digital transformation</w:t>
      </w:r>
    </w:p>
    <w:p>
      <w:pPr>
        <w:numPr>
          <w:ilvl w:val="0"/>
          <w:numId w:val="1001"/>
        </w:numPr>
        <w:pStyle w:val="Compact"/>
      </w:pPr>
      <w:r>
        <w:t xml:space="preserve">Cross-sector collaboration</w:t>
      </w:r>
    </w:p>
    <w:p>
      <w:pPr>
        <w:pStyle w:val="FirstParagraph"/>
      </w:pPr>
      <w:r>
        <w:rPr>
          <w:iCs/>
          <w:i/>
        </w:rPr>
        <w:t xml:space="preserve">Note: This abstract academic document is tailored to the context of Singapore, Singapore, emphasizing the role of Academic Researchers in advancing national and global research priorities.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Singapore Singapore</dc:title>
  <dc:creator/>
  <dc:language>en</dc:language>
  <cp:keywords/>
  <dcterms:created xsi:type="dcterms:W3CDTF">2026-07-21T05:51:08Z</dcterms:created>
  <dcterms:modified xsi:type="dcterms:W3CDTF">2026-07-21T05:51:08Z</dcterms:modified>
</cp:coreProperties>
</file>

<file path=docProps/custom.xml><?xml version="1.0" encoding="utf-8"?>
<Properties xmlns="http://schemas.openxmlformats.org/officeDocument/2006/custom-properties" xmlns:vt="http://schemas.openxmlformats.org/officeDocument/2006/docPropsVTypes"/>
</file>