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5" w:name="Xb062dc502076c27a6767b0aea6a4d1eb257cba5"/>
    <w:p>
      <w:pPr>
        <w:pStyle w:val="Heading1"/>
      </w:pPr>
      <w:r>
        <w:t xml:space="preserve">The Role and Impact of Academic Researchers in the United Kingdom Birmingham: An Abstract Academic Analysis</w:t>
      </w:r>
    </w:p>
    <w:p>
      <w:pPr>
        <w:pStyle w:val="FirstParagraph"/>
      </w:pPr>
      <w:r>
        <w:rPr>
          <w:iCs/>
          <w:i/>
          <w:bCs/>
          <w:b/>
        </w:rPr>
        <w:t xml:space="preserve">This abstract academic document explores the critical role of academic researchers within the dynamic research ecosystem of Birmingham, United Kingdom. It examines how these individuals contribute to knowledge production, innovation, and societal development while navigating the unique challenges and opportunities inherent in one of Europe’s most diverse and academically vibrant cities.</w:t>
      </w:r>
    </w:p>
    <w:bookmarkStart w:id="20" w:name="introduction"/>
    <w:p>
      <w:pPr>
        <w:pStyle w:val="Heading2"/>
      </w:pPr>
      <w:r>
        <w:t xml:space="preserve">1. Introduction</w:t>
      </w:r>
    </w:p>
    <w:p>
      <w:pPr>
        <w:pStyle w:val="FirstParagraph"/>
      </w:pPr>
      <w:r>
        <w:t xml:space="preserve">The United Kingdom Birmingham stands as a global hub for higher education, research, and cultural exchange. As the second-largest city in the UK and home to institutions such as the University of Birmingham (a Russell Group university), Aston University, and numerous research institutes, it has long been a focal point for academic excellence. Within this environment, Academic Researchers play a pivotal role in advancing disciplines ranging from engineering and life sciences to social policy and digital humanities. This abstract academic document aims to highlight the significance of these researchers within Birmingham’s academic landscape while addressing their contributions, challenges, and future prospects.</w:t>
      </w:r>
    </w:p>
    <w:p>
      <w:pPr>
        <w:pStyle w:val="BodyText"/>
      </w:pPr>
      <w:r>
        <w:t xml:space="preserve">The United Kingdom Birmingham is not only a center for traditional research but also a testing ground for interdisciplinary collaboration. Its proximity to industrial sectors such as automotive manufacturing, aerospace, and healthcare provides Academic Researchers with unparalleled opportunities to engage in applied research. Moreover, the city’s diverse population—comprising over 130 nationalities—offers a rich tapestry of perspectives that informs both qualitative and quantitative studies. These factors position Birmingham as an ideal location for Academic Researchers seeking to bridge theoretical inquiry with real-world impact.</w:t>
      </w:r>
    </w:p>
    <w:bookmarkEnd w:id="20"/>
    <w:bookmarkStart w:id="21" w:name="X29285f4ae552cd7b31dac44054ab891da6c3437"/>
    <w:p>
      <w:pPr>
        <w:pStyle w:val="Heading2"/>
      </w:pPr>
      <w:r>
        <w:t xml:space="preserve">2. The Role of Academic Researchers in the United Kingdom Birmingham</w:t>
      </w:r>
    </w:p>
    <w:p>
      <w:pPr>
        <w:pStyle w:val="FirstParagraph"/>
      </w:pPr>
      <w:r>
        <w:t xml:space="preserve">Academic Researchers in the United Kingdom Birmingham are tasked with advancing knowledge through rigorous investigation, publication, and dissemination of findings. Their work spans foundational research, industry collaboration, and public engagement. In a city like Birmingham, where over 38% of the population is from minority ethnic backgrounds (Office for National Statistics, 2021), these researchers often prioritize inclusivity in their methodologies and outreach efforts.</w:t>
      </w:r>
    </w:p>
    <w:p>
      <w:pPr>
        <w:pStyle w:val="BodyText"/>
      </w:pPr>
      <w:r>
        <w:t xml:space="preserve">The role of an Academic Researcher in Birmingham extends beyond traditional academic settings. For instance, researchers at the University of Birmingham’s Centre for Digital Humanities collaborate with local museums and cultural organizations to preserve heritage data using cutting-edge technologies. Similarly, engineering researchers at Aston University partner with automotive giants like Jaguar Land Rover to develop sustainable mobility solutions. These examples underscore the multifaceted contributions of Academic Researchers in driving both intellectual and economic growth.</w:t>
      </w:r>
    </w:p>
    <w:p>
      <w:pPr>
        <w:pStyle w:val="BodyText"/>
      </w:pPr>
      <w:r>
        <w:t xml:space="preserve">In addition to their scholarly responsibilities, Academic Researchers in Birmingham frequently engage with policy makers and community stakeholders. For example, research on urban regeneration conducted by the Birmingham Centre for Cities has informed local government strategies to address housing shortages and infrastructure gaps. Such initiatives highlight the societal relevance of academic inquiry in a city grappling with rapid urbanization.</w:t>
      </w:r>
    </w:p>
    <w:bookmarkEnd w:id="21"/>
    <w:bookmarkStart w:id="22" w:name="Xfb2530fd46e020bbd9619cf59f187d235ac75f7"/>
    <w:p>
      <w:pPr>
        <w:pStyle w:val="Heading2"/>
      </w:pPr>
      <w:r>
        <w:t xml:space="preserve">3. Challenges Faced by Academic Researchers in the United Kingdom Birmingham</w:t>
      </w:r>
    </w:p>
    <w:p>
      <w:pPr>
        <w:pStyle w:val="FirstParagraph"/>
      </w:pPr>
      <w:r>
        <w:t xml:space="preserve">Despite its advantages, the United Kingdom Birmingham presents unique challenges for Academic Researchers. One major issue is funding competition, as institutions must balance research grants from sources like the UK Research and Innovation (UKRI) with limited internal resources. Additionally, Birmingham’s status as a post-industrial city has led to disparities in research infrastructure compared to cities such as London or Manchester.</w:t>
      </w:r>
    </w:p>
    <w:p>
      <w:pPr>
        <w:pStyle w:val="BodyText"/>
      </w:pPr>
      <w:r>
        <w:t xml:space="preserve">Another challenge lies in fostering interdisciplinary collaboration. While Birmingham’s academic institutions are strong in specific fields—such as the University of Birmingham’s reputation for medical research—there is often a need for greater integration between disciplines. Academic Researchers must navigate bureaucratic hurdles to secure cross-departmental projects, which can be time-consuming and resource-intensive.</w:t>
      </w:r>
    </w:p>
    <w:p>
      <w:pPr>
        <w:pStyle w:val="BodyText"/>
      </w:pPr>
      <w:r>
        <w:t xml:space="preserve">The fast-paced nature of Birmingham’s economy also demands that Academic Researchers stay agile in their work. For example, the rise of digital transformation has necessitated upskilling in data science and AI, requiring researchers to constantly adapt their methodologies. Furthermore, ethical considerations—such as ensuring data privacy in studies involving vulnerable populations—are increasingly complex in an era of rapid technological change.</w:t>
      </w:r>
    </w:p>
    <w:bookmarkEnd w:id="22"/>
    <w:bookmarkStart w:id="23" w:name="Xbdb06a2b18e6e459331e4704b15c290c26273a1"/>
    <w:p>
      <w:pPr>
        <w:pStyle w:val="Heading2"/>
      </w:pPr>
      <w:r>
        <w:t xml:space="preserve">4. Opportunities for Academic Researchers in the United Kingdom Birmingham</w:t>
      </w:r>
    </w:p>
    <w:p>
      <w:pPr>
        <w:pStyle w:val="FirstParagraph"/>
      </w:pPr>
      <w:r>
        <w:t xml:space="preserve">Birmingham’s academic community offers numerous opportunities for innovation and growth. The city’s designation as a “City of Sanctuary” fosters research on migration, asylum policies, and social integration—areas of global relevance. Academic Researchers here can leverage this context to contribute to international dialogues on human rights and governance.</w:t>
      </w:r>
    </w:p>
    <w:p>
      <w:pPr>
        <w:pStyle w:val="BodyText"/>
      </w:pPr>
      <w:r>
        <w:t xml:space="preserve">The presence of research parks like the Birmingham Science Park Aston provides a unique platform for Academic Researchers to engage with startups and SMEs. These partnerships enable researchers to translate theoretical findings into commercial applications, such as green energy solutions or AI-driven healthcare diagnostics. Such collaborations are critical in an era where the UK government emphasizes “knowledge-based economies.”</w:t>
      </w:r>
    </w:p>
    <w:p>
      <w:pPr>
        <w:pStyle w:val="BodyText"/>
      </w:pPr>
      <w:r>
        <w:t xml:space="preserve">Birmingham’s multicultural environment also enriches academic research. For instance, studies on public health in diverse communities have led to more inclusive medical practices and policies. Academic Researchers here are uniquely positioned to address global challenges by drawing on the city’s demographic diversity as a living laboratory for social science and health research.</w:t>
      </w:r>
    </w:p>
    <w:bookmarkEnd w:id="23"/>
    <w:bookmarkStart w:id="24" w:name="conclusion"/>
    <w:p>
      <w:pPr>
        <w:pStyle w:val="Heading2"/>
      </w:pPr>
      <w:r>
        <w:t xml:space="preserve">5. Conclusion</w:t>
      </w:r>
    </w:p>
    <w:p>
      <w:pPr>
        <w:pStyle w:val="FirstParagraph"/>
      </w:pPr>
      <w:r>
        <w:t xml:space="preserve">In conclusion, the United Kingdom Birmingham represents a dynamic environment for Academic Researchers, offering both opportunities and challenges that shape their work. From interdisciplinary collaboration to societal engagement, these researchers play a vital role in advancing knowledge while addressing local and global issues. As Birmingham continues to evolve as a center for innovation and inclusivity, the contributions of its Academic Researchers will remain central to its academic and economic success.</w:t>
      </w:r>
    </w:p>
    <w:p>
      <w:pPr>
        <w:pStyle w:val="BodyText"/>
      </w:pPr>
      <w:r>
        <w:t xml:space="preserve">This abstract academic document underscores the importance of supporting Academic Researchers in the United Kingdom Birmingham through sustained investment in research infrastructure, interdisciplinary training, and community engagement. By doing so, Birmingham can solidify its reputation as a leading hub for cutting-edge research that benefits both academia and society at large.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the United Kingdom Birmingham</dc:title>
  <dc:creator/>
  <cp:keywords/>
  <dcterms:created xsi:type="dcterms:W3CDTF">2026-07-23T19:12:34Z</dcterms:created>
  <dcterms:modified xsi:type="dcterms:W3CDTF">2026-07-23T19:12:34Z</dcterms:modified>
</cp:coreProperties>
</file>

<file path=docProps/custom.xml><?xml version="1.0" encoding="utf-8"?>
<Properties xmlns="http://schemas.openxmlformats.org/officeDocument/2006/custom-properties" xmlns:vt="http://schemas.openxmlformats.org/officeDocument/2006/docPropsVTypes"/>
</file>