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87cc4494dbd47e9defc49d244d77308095f3e16"/>
    <w:p>
      <w:pPr>
        <w:pStyle w:val="Heading1"/>
      </w:pPr>
      <w:r>
        <w:t xml:space="preserve">Abstract Academic Document on the Role of an Academic Researcher in the United Kingdom London</w:t>
      </w:r>
    </w:p>
    <w:p>
      <w:pPr>
        <w:pStyle w:val="FirstParagraph"/>
      </w:pPr>
      <w:r>
        <w:t xml:space="preserve">The academic landscape in the United Kingdom, particularly within the vibrant intellectual environment of London, has long been a cornerstone of global research excellence. This document explores the multifaceted role of an</w:t>
      </w:r>
      <w:r>
        <w:t xml:space="preserve"> </w:t>
      </w:r>
      <w:r>
        <w:rPr>
          <w:bCs/>
          <w:b/>
        </w:rPr>
        <w:t xml:space="preserve">Academic Researcher</w:t>
      </w:r>
      <w:r>
        <w:t xml:space="preserve"> </w:t>
      </w:r>
      <w:r>
        <w:t xml:space="preserve">operating within this dynamic context, emphasizing their contributions to scholarly advancement, interdisciplinary collaboration, and societal impact. As a hub for higher education and innovation, London offers unique opportunities for researchers to engage with diverse communities, cutting-edge facilities, and a legacy of academic tradition. The</w:t>
      </w:r>
      <w:r>
        <w:t xml:space="preserve"> </w:t>
      </w:r>
      <w:r>
        <w:rPr>
          <w:bCs/>
          <w:b/>
        </w:rPr>
        <w:t xml:space="preserve">United Kingdom London</w:t>
      </w:r>
      <w:r>
        <w:t xml:space="preserve"> </w:t>
      </w:r>
      <w:r>
        <w:t xml:space="preserve">setting is not merely geographical but also cultural and institutional—a nexus where historical rigor meets modern challenges in research methodology.</w:t>
      </w:r>
    </w:p>
    <w:bookmarkStart w:id="25" w:name="X95ebe8e3ab5f527459f9bb04ade3b8a1d3be7c6"/>
    <w:p>
      <w:pPr>
        <w:pStyle w:val="Heading2"/>
      </w:pPr>
      <w:r>
        <w:t xml:space="preserve">The Role of an Academic Researcher in London: A Multidimensional Perspective</w:t>
      </w:r>
    </w:p>
    <w:p>
      <w:pPr>
        <w:pStyle w:val="FirstParagraph"/>
      </w:pPr>
      <w:r>
        <w:t xml:space="preserve">An</w:t>
      </w:r>
      <w:r>
        <w:t xml:space="preserve"> </w:t>
      </w:r>
      <w:r>
        <w:rPr>
          <w:bCs/>
          <w:b/>
        </w:rPr>
        <w:t xml:space="preserve">Academic Researcher</w:t>
      </w:r>
      <w:r>
        <w:t xml:space="preserve"> </w:t>
      </w:r>
      <w:r>
        <w:t xml:space="preserve">in the</w:t>
      </w:r>
      <w:r>
        <w:t xml:space="preserve"> </w:t>
      </w:r>
      <w:r>
        <w:rPr>
          <w:bCs/>
          <w:b/>
        </w:rPr>
        <w:t xml:space="preserve">United Kingdom London</w:t>
      </w:r>
      <w:r>
        <w:t xml:space="preserve"> </w:t>
      </w:r>
      <w:r>
        <w:t xml:space="preserve">operates within a framework that demands both specialization and adaptability. London’s academic institutions, such as the University of London, Imperial College London, and King’s College London, are globally recognized for their research output across disciplines ranging from natural sciences to social sciences and humanities. These institutions foster environments where researchers are expected to contribute not only through original scholarship but also by mentoring students, engaging with policymakers, and translating theoretical insights into practical applications.</w:t>
      </w:r>
    </w:p>
    <w:p>
      <w:pPr>
        <w:pStyle w:val="BodyText"/>
      </w:pPr>
      <w:r>
        <w:t xml:space="preserve">The</w:t>
      </w:r>
      <w:r>
        <w:t xml:space="preserve"> </w:t>
      </w:r>
      <w:r>
        <w:rPr>
          <w:bCs/>
          <w:b/>
        </w:rPr>
        <w:t xml:space="preserve">Academic Researcher</w:t>
      </w:r>
      <w:r>
        <w:t xml:space="preserve"> </w:t>
      </w:r>
      <w:r>
        <w:t xml:space="preserve">in London is often at the intersection of global challenges and local solutions. For instance, researchers in environmental science might collaborate with London-based NGOs to address urban sustainability issues, while those in medical research could partner with hospitals like University College London Hospitals (UCLH) to pioneer clinical advancements. This integration of academic inquiry with societal needs is a defining feature of the</w:t>
      </w:r>
      <w:r>
        <w:t xml:space="preserve"> </w:t>
      </w:r>
      <w:r>
        <w:rPr>
          <w:bCs/>
          <w:b/>
        </w:rPr>
        <w:t xml:space="preserve">United Kingdom London</w:t>
      </w:r>
      <w:r>
        <w:t xml:space="preserve"> </w:t>
      </w:r>
      <w:r>
        <w:t xml:space="preserve">research ecosystem.</w:t>
      </w:r>
    </w:p>
    <w:bookmarkStart w:id="20" w:name="X7b7a966799b5ec3ea59368302dff9a1333bebf6"/>
    <w:p>
      <w:pPr>
        <w:pStyle w:val="Heading3"/>
      </w:pPr>
      <w:r>
        <w:t xml:space="preserve">Methodological Rigor and Interdisciplinary Innovation</w:t>
      </w:r>
    </w:p>
    <w:p>
      <w:pPr>
        <w:pStyle w:val="FirstParagraph"/>
      </w:pPr>
      <w:r>
        <w:t xml:space="preserve">A critical aspect of an</w:t>
      </w:r>
      <w:r>
        <w:t xml:space="preserve"> </w:t>
      </w:r>
      <w:r>
        <w:rPr>
          <w:bCs/>
          <w:b/>
        </w:rPr>
        <w:t xml:space="preserve">Academic Researcher</w:t>
      </w:r>
      <w:r>
        <w:t xml:space="preserve">'s work in the</w:t>
      </w:r>
      <w:r>
        <w:t xml:space="preserve"> </w:t>
      </w:r>
      <w:r>
        <w:rPr>
          <w:bCs/>
          <w:b/>
        </w:rPr>
        <w:t xml:space="preserve">United Kingdom London</w:t>
      </w:r>
      <w:r>
        <w:t xml:space="preserve"> </w:t>
      </w:r>
      <w:r>
        <w:t xml:space="preserve">is their commitment to methodological excellence. The academic community here adheres to stringent standards of peer review, data integrity, and ethical research practices. Furthermore, interdisciplinary collaboration is encouraged through initiatives such as the London Interdisciplinary Research Collaborative (LIRC) or cross-departmental projects at institutions like the London School of Economics and Political Science (LSE). This approach allows researchers to tackle complex problems—such as climate change, digital privacy, or public health crises—from multiple angles.</w:t>
      </w:r>
    </w:p>
    <w:p>
      <w:pPr>
        <w:pStyle w:val="BodyText"/>
      </w:pPr>
      <w:r>
        <w:t xml:space="preserve">For example, an</w:t>
      </w:r>
      <w:r>
        <w:t xml:space="preserve"> </w:t>
      </w:r>
      <w:r>
        <w:rPr>
          <w:bCs/>
          <w:b/>
        </w:rPr>
        <w:t xml:space="preserve">Academic Researcher</w:t>
      </w:r>
      <w:r>
        <w:t xml:space="preserve"> </w:t>
      </w:r>
      <w:r>
        <w:t xml:space="preserve">specializing in artificial intelligence might work alongside sociologists and ethicists at the Alan Turing Institute to develop AI systems that align with human values. Such collaborations are emblematic of the innovative spirit that defines academic research in London.</w:t>
      </w:r>
    </w:p>
    <w:bookmarkEnd w:id="20"/>
    <w:bookmarkStart w:id="21" w:name="X59d1c8a91019f9e9b7ea142b6759926416bec1f"/>
    <w:p>
      <w:pPr>
        <w:pStyle w:val="Heading3"/>
      </w:pPr>
      <w:r>
        <w:t xml:space="preserve">The Impact of Globalization and Policy on Academic Research</w:t>
      </w:r>
    </w:p>
    <w:p>
      <w:pPr>
        <w:pStyle w:val="FirstParagraph"/>
      </w:pPr>
      <w:r>
        <w:t xml:space="preserve">The</w:t>
      </w:r>
      <w:r>
        <w:t xml:space="preserve"> </w:t>
      </w:r>
      <w:r>
        <w:rPr>
          <w:bCs/>
          <w:b/>
        </w:rPr>
        <w:t xml:space="preserve">United Kingdom London</w:t>
      </w:r>
      <w:r>
        <w:t xml:space="preserve"> </w:t>
      </w:r>
      <w:r>
        <w:t xml:space="preserve">is a microcosm of globalization, and this influences the priorities and methodologies of its academic researchers. Researchers here often engage with international networks, participate in global conferences, and contribute to transnational research projects funded by organizations like the European Research Council (ERC) or Horizon Europe. However, Brexit has introduced new complexities for</w:t>
      </w:r>
      <w:r>
        <w:t xml:space="preserve"> </w:t>
      </w:r>
      <w:r>
        <w:rPr>
          <w:bCs/>
          <w:b/>
        </w:rPr>
        <w:t xml:space="preserve">Academic Researchers</w:t>
      </w:r>
      <w:r>
        <w:t xml:space="preserve">, including shifts in funding landscapes and challenges to international collaboration.</w:t>
      </w:r>
    </w:p>
    <w:p>
      <w:pPr>
        <w:pStyle w:val="BodyText"/>
      </w:pPr>
      <w:r>
        <w:t xml:space="preserve">Despite these challenges, London’s academic community remains resilient. The</w:t>
      </w:r>
      <w:r>
        <w:t xml:space="preserve"> </w:t>
      </w:r>
      <w:r>
        <w:rPr>
          <w:bCs/>
          <w:b/>
        </w:rPr>
        <w:t xml:space="preserve">Academic Researcher</w:t>
      </w:r>
      <w:r>
        <w:t xml:space="preserve"> </w:t>
      </w:r>
      <w:r>
        <w:t xml:space="preserve">in this environment is increasingly required to navigate political and economic uncertainties while maintaining the quality of their work. This duality—of being a global citizen within a local context—is a unique facet of conducting research in the</w:t>
      </w:r>
      <w:r>
        <w:t xml:space="preserve"> </w:t>
      </w:r>
      <w:r>
        <w:rPr>
          <w:bCs/>
          <w:b/>
        </w:rPr>
        <w:t xml:space="preserve">United Kingdom London</w:t>
      </w:r>
      <w:r>
        <w:t xml:space="preserve">.</w:t>
      </w:r>
    </w:p>
    <w:bookmarkEnd w:id="21"/>
    <w:bookmarkStart w:id="22" w:name="X8f336cda696fcbff7870434090afffbb3cb6945"/>
    <w:p>
      <w:pPr>
        <w:pStyle w:val="Heading3"/>
      </w:pPr>
      <w:r>
        <w:t xml:space="preserve">Educational Outreach and Public Engagement</w:t>
      </w:r>
    </w:p>
    <w:p>
      <w:pPr>
        <w:pStyle w:val="FirstParagraph"/>
      </w:pPr>
      <w:r>
        <w:t xml:space="preserve">In addition to publishing peer-reviewed articles and securing grants, an</w:t>
      </w:r>
      <w:r>
        <w:t xml:space="preserve"> </w:t>
      </w:r>
      <w:r>
        <w:rPr>
          <w:bCs/>
          <w:b/>
        </w:rPr>
        <w:t xml:space="preserve">Academic Researcher</w:t>
      </w:r>
      <w:r>
        <w:t xml:space="preserve"> </w:t>
      </w:r>
      <w:r>
        <w:t xml:space="preserve">in the</w:t>
      </w:r>
      <w:r>
        <w:t xml:space="preserve"> </w:t>
      </w:r>
      <w:r>
        <w:rPr>
          <w:bCs/>
          <w:b/>
        </w:rPr>
        <w:t xml:space="preserve">United Kingdom London</w:t>
      </w:r>
      <w:r>
        <w:t xml:space="preserve"> </w:t>
      </w:r>
      <w:r>
        <w:t xml:space="preserve">is often expected to engage with the public. This includes giving lectures at museums like the Science Museum, participating in community workshops, or writing for popular science journals. Such outreach efforts are crucial for demystifying academic work and fostering a culture of curiosity among non-specialists.</w:t>
      </w:r>
    </w:p>
    <w:p>
      <w:pPr>
        <w:pStyle w:val="BodyText"/>
      </w:pPr>
      <w:r>
        <w:t xml:space="preserve">London’s diverse population provides an unparalleled platform for this engagement. An</w:t>
      </w:r>
      <w:r>
        <w:t xml:space="preserve"> </w:t>
      </w:r>
      <w:r>
        <w:rPr>
          <w:bCs/>
          <w:b/>
        </w:rPr>
        <w:t xml:space="preserve">Academic Researcher</w:t>
      </w:r>
      <w:r>
        <w:t xml:space="preserve"> </w:t>
      </w:r>
      <w:r>
        <w:t xml:space="preserve">might design research that addresses the needs of London’s multicultural communities, such as studies on inclusive education or urban equity. These efforts not only enhance the researcher’s societal impact but also align with the UK government’s goals of fostering social cohesion through evidence-based policy.</w:t>
      </w:r>
    </w:p>
    <w:bookmarkEnd w:id="22"/>
    <w:bookmarkStart w:id="23" w:name="X7a4fbc177965d0155047aff4886a7aab5ae8219"/>
    <w:p>
      <w:pPr>
        <w:pStyle w:val="Heading3"/>
      </w:pPr>
      <w:r>
        <w:t xml:space="preserve">Career Trajectories and Institutional Support</w:t>
      </w:r>
    </w:p>
    <w:p>
      <w:pPr>
        <w:pStyle w:val="FirstParagraph"/>
      </w:pPr>
      <w:r>
        <w:t xml:space="preserve">For an</w:t>
      </w:r>
      <w:r>
        <w:t xml:space="preserve"> </w:t>
      </w:r>
      <w:r>
        <w:rPr>
          <w:bCs/>
          <w:b/>
        </w:rPr>
        <w:t xml:space="preserve">Academic Researcher</w:t>
      </w:r>
      <w:r>
        <w:t xml:space="preserve">, career progression in the</w:t>
      </w:r>
      <w:r>
        <w:t xml:space="preserve"> </w:t>
      </w:r>
      <w:r>
        <w:rPr>
          <w:bCs/>
          <w:b/>
        </w:rPr>
        <w:t xml:space="preserve">United Kingdom London</w:t>
      </w:r>
      <w:r>
        <w:t xml:space="preserve"> </w:t>
      </w:r>
      <w:r>
        <w:t xml:space="preserve">often involves a combination of teaching, research, and leadership roles. Institutions like the University of Oxford (though not in London) or the University of Edinburgh set benchmarks for academic excellence, but London’s institutions offer unique advantages such as proximity to financial centers and cultural institutions. The Research Councils UK (RCUK) provide funding opportunities that enable researchers to explore ambitious projects, from quantum computing to neuroscience.</w:t>
      </w:r>
    </w:p>
    <w:p>
      <w:pPr>
        <w:pStyle w:val="BodyText"/>
      </w:pPr>
      <w:r>
        <w:t xml:space="preserve">However, competition for tenure-track positions and research grants remains fierce. An</w:t>
      </w:r>
      <w:r>
        <w:t xml:space="preserve"> </w:t>
      </w:r>
      <w:r>
        <w:rPr>
          <w:bCs/>
          <w:b/>
        </w:rPr>
        <w:t xml:space="preserve">Academic Researcher</w:t>
      </w:r>
      <w:r>
        <w:t xml:space="preserve"> </w:t>
      </w:r>
      <w:r>
        <w:t xml:space="preserve">must demonstrate not only intellectual prowess but also the ability to secure funding, build interdisciplinary teams, and adapt to evolving academic trends. This demands a balance between long-term vision and immediate productivity.</w:t>
      </w:r>
    </w:p>
    <w:bookmarkEnd w:id="23"/>
    <w:bookmarkStart w:id="24" w:name="X8bc1b2333fb80a08b4f9c8978a851f6b2aa8d76"/>
    <w:p>
      <w:pPr>
        <w:pStyle w:val="Heading3"/>
      </w:pPr>
      <w:r>
        <w:t xml:space="preserve">Conclusion: The Future of Academic Research in London</w:t>
      </w:r>
    </w:p>
    <w:p>
      <w:pPr>
        <w:pStyle w:val="FirstParagraph"/>
      </w:pPr>
      <w:r>
        <w:t xml:space="preserve">The</w:t>
      </w:r>
      <w:r>
        <w:t xml:space="preserve"> </w:t>
      </w:r>
      <w:r>
        <w:rPr>
          <w:bCs/>
          <w:b/>
        </w:rPr>
        <w:t xml:space="preserve">Academic Researcher</w:t>
      </w:r>
      <w:r>
        <w:t xml:space="preserve"> </w:t>
      </w:r>
      <w:r>
        <w:t xml:space="preserve">in the</w:t>
      </w:r>
      <w:r>
        <w:t xml:space="preserve"> </w:t>
      </w:r>
      <w:r>
        <w:rPr>
          <w:bCs/>
          <w:b/>
        </w:rPr>
        <w:t xml:space="preserve">United Kingdom London</w:t>
      </w:r>
      <w:r>
        <w:t xml:space="preserve"> </w:t>
      </w:r>
      <w:r>
        <w:t xml:space="preserve">occupies a pivotal role in shaping the future of knowledge, innovation, and societal progress. Their work is characterized by intellectual rigor, interdisciplinary collaboration, and a commitment to addressing global challenges through local action. As London continues to evolve as an academic and cultural capital, the contributions of its</w:t>
      </w:r>
      <w:r>
        <w:t xml:space="preserve"> </w:t>
      </w:r>
      <w:r>
        <w:rPr>
          <w:bCs/>
          <w:b/>
        </w:rPr>
        <w:t xml:space="preserve">Academic Researchers</w:t>
      </w:r>
      <w:r>
        <w:t xml:space="preserve"> </w:t>
      </w:r>
      <w:r>
        <w:t xml:space="preserve">will remain central to its identity as a beacon of scholarly excellence.</w:t>
      </w:r>
    </w:p>
    <w:p>
      <w:pPr>
        <w:pStyle w:val="BodyText"/>
      </w:pPr>
      <w:r>
        <w:t xml:space="preserve">This</w:t>
      </w:r>
      <w:r>
        <w:t xml:space="preserve"> </w:t>
      </w:r>
      <w:r>
        <w:rPr>
          <w:bCs/>
          <w:b/>
        </w:rPr>
        <w:t xml:space="preserve">Abstract Academic</w:t>
      </w:r>
      <w:r>
        <w:t xml:space="preserve"> </w:t>
      </w:r>
      <w:r>
        <w:t xml:space="preserve">document underscores the significance of understanding the unique context in which researchers operate in London. By recognizing the interplay between individual ambition, institutional support, and global dynamics, we can better appreciate the transformative potential of academic research in this vibrant city.</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in United Kingdom London</dc:title>
  <dc:creator/>
  <dc:language>en</dc:language>
  <cp:keywords/>
  <dcterms:created xsi:type="dcterms:W3CDTF">2026-07-23T22:18:28Z</dcterms:created>
  <dcterms:modified xsi:type="dcterms:W3CDTF">2026-07-23T22:18:28Z</dcterms:modified>
</cp:coreProperties>
</file>

<file path=docProps/custom.xml><?xml version="1.0" encoding="utf-8"?>
<Properties xmlns="http://schemas.openxmlformats.org/officeDocument/2006/custom-properties" xmlns:vt="http://schemas.openxmlformats.org/officeDocument/2006/docPropsVTypes"/>
</file>