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6f5b76468a03ba1d139d7febf803e9715ce8452"/>
    <w:p>
      <w:pPr>
        <w:pStyle w:val="Heading1"/>
      </w:pPr>
      <w:r>
        <w:t xml:space="preserve">Abstract Academic Document: The Role and Impact of the Academic Researcher in Uzbekistan Tashkent</w:t>
      </w:r>
    </w:p>
    <w:p>
      <w:pPr>
        <w:pStyle w:val="FirstParagraph"/>
      </w:pPr>
      <w:r>
        <w:rPr>
          <w:bCs/>
          <w:b/>
        </w:rPr>
        <w:t xml:space="preserve">Abstract:</w:t>
      </w:r>
    </w:p>
    <w:p>
      <w:pPr>
        <w:pStyle w:val="BodyText"/>
      </w:pPr>
      <w:r>
        <w:t xml:space="preserve">The role of the academic researcher has become increasingly pivotal in shaping national development, fostering innovation, and addressing global challenges. In the context of Uzbekistan Tashkent—a city renowned as a hub for higher education and research—the contributions of academic researchers are critical to advancing knowledge across disciplines and aligning local expertise with international standards. This</w:t>
      </w:r>
      <w:r>
        <w:t xml:space="preserve"> </w:t>
      </w:r>
      <w:r>
        <w:rPr>
          <w:iCs/>
          <w:i/>
        </w:rPr>
        <w:t xml:space="preserve">abstract academic</w:t>
      </w:r>
      <w:r>
        <w:t xml:space="preserve"> </w:t>
      </w:r>
      <w:r>
        <w:t xml:space="preserve">document examines the multifaceted role of the academic researcher in Uzbekistan Tashkent, focusing on their responsibilities, challenges, opportunities, and impact on both local and global scientific communities.</w:t>
      </w:r>
    </w:p>
    <w:bookmarkStart w:id="20" w:name="Xac309b82f101cb3677b715e39b2368f66bad970"/>
    <w:p>
      <w:pPr>
        <w:pStyle w:val="Heading2"/>
      </w:pPr>
      <w:r>
        <w:t xml:space="preserve">The Significance of Academic Researchers in Uzbekistan Tashkent</w:t>
      </w:r>
    </w:p>
    <w:p>
      <w:pPr>
        <w:pStyle w:val="FirstParagraph"/>
      </w:pPr>
      <w:r>
        <w:t xml:space="preserve">As one of the largest cities in Central Asia, Tashkent has long been a center for academic excellence in Uzbekistan. Home to prestigious institutions such as the National University of Uzbekistan, the Tashkent Institute of Irrigation and Mechanization, and numerous other research-focused universities, the city provides a fertile ground for academic researchers to thrive. The</w:t>
      </w:r>
      <w:r>
        <w:t xml:space="preserve"> </w:t>
      </w:r>
      <w:r>
        <w:rPr>
          <w:iCs/>
          <w:i/>
        </w:rPr>
        <w:t xml:space="preserve">Academic Researcher</w:t>
      </w:r>
      <w:r>
        <w:t xml:space="preserve"> </w:t>
      </w:r>
      <w:r>
        <w:t xml:space="preserve">in this environment plays a dual role: advancing theoretical knowledge while addressing practical issues relevant to Uzbekistan’s socio-economic development.</w:t>
      </w:r>
    </w:p>
    <w:p>
      <w:pPr>
        <w:pStyle w:val="BodyText"/>
      </w:pPr>
      <w:r>
        <w:t xml:space="preserve">The academic researcher in Tashkent is not only responsible for conducting original research but also for disseminating findings through publications, conferences, and collaborations with industry and government bodies. Their work spans diverse fields, including natural sciences, engineering, humanities, social sciences, and emerging technologies such as artificial intelligence and biotechnology. This interdisciplinary approach ensures that the academic researcher contributes to both national priorities—such as sustainable development and technological innovation—and global scientific discourse.</w:t>
      </w:r>
    </w:p>
    <w:bookmarkEnd w:id="20"/>
    <w:bookmarkStart w:id="21" w:name="Xf8b1fb8ada2c03ab43748c7d917ed523946910c"/>
    <w:p>
      <w:pPr>
        <w:pStyle w:val="Heading2"/>
      </w:pPr>
      <w:r>
        <w:t xml:space="preserve">Challenges Faced by Academic Researchers in Uzbekistan Tashkent</w:t>
      </w:r>
    </w:p>
    <w:p>
      <w:pPr>
        <w:pStyle w:val="FirstParagraph"/>
      </w:pPr>
      <w:r>
        <w:t xml:space="preserve">Despite the city’s academic potential, the</w:t>
      </w:r>
      <w:r>
        <w:t xml:space="preserve"> </w:t>
      </w:r>
      <w:r>
        <w:rPr>
          <w:iCs/>
          <w:i/>
        </w:rPr>
        <w:t xml:space="preserve">Academic Researcher</w:t>
      </w:r>
      <w:r>
        <w:t xml:space="preserve"> </w:t>
      </w:r>
      <w:r>
        <w:t xml:space="preserve">in Uzbekistan Tashkent faces several challenges. These include limited funding for research projects, insufficient infrastructure for cutting-edge experiments, and a need for greater international collaboration. Additionally, bureaucratic hurdles and regulatory constraints can hinder the publication of findings in high-impact journals or participation in global academic networks.</w:t>
      </w:r>
    </w:p>
    <w:p>
      <w:pPr>
        <w:pStyle w:val="BodyText"/>
      </w:pPr>
      <w:r>
        <w:t xml:space="preserve">Another significant challenge is the pressure to align research with national priorities while maintaining academic freedom. While Uzbekistan’s government has made strides in promoting science and technology, researchers must navigate a balance between state-driven initiatives and independent inquiry. For example, projects related to renewable energy or water resource management are often prioritized due to their relevance to Uzbekistan’s environmental and economic needs.</w:t>
      </w:r>
    </w:p>
    <w:bookmarkEnd w:id="21"/>
    <w:bookmarkStart w:id="22" w:name="X124bfa6f62056e73fbaf69c20cd3ddb58205f33"/>
    <w:p>
      <w:pPr>
        <w:pStyle w:val="Heading2"/>
      </w:pPr>
      <w:r>
        <w:t xml:space="preserve">Opportunities for Growth and Collaboration</w:t>
      </w:r>
    </w:p>
    <w:p>
      <w:pPr>
        <w:pStyle w:val="FirstParagraph"/>
      </w:pPr>
      <w:r>
        <w:t xml:space="preserve">The academic researcher in Tashkent is increasingly positioned to benefit from regional and international partnerships. Uzbekistan’s recent reforms have facilitated greater engagement with global research communities, including through the BRI (Belt and Road Initiative) and collaborations with countries such as China, South Korea, and European nations. These partnerships provide access to advanced technologies, funding opportunities, and platforms for knowledge exchange.</w:t>
      </w:r>
    </w:p>
    <w:p>
      <w:pPr>
        <w:pStyle w:val="BodyText"/>
      </w:pPr>
      <w:r>
        <w:t xml:space="preserve">Moreover, Tashkent’s proximity to other Central Asian countries offers academic researchers unique opportunities to address regional challenges collectively. For instance, research on climate change mitigation or cross-border trade logistics can leverage the expertise of scholars from Uzbekistan Tashkent and neighboring states. Such initiatives not only enhance the visibility of the</w:t>
      </w:r>
      <w:r>
        <w:t xml:space="preserve"> </w:t>
      </w:r>
      <w:r>
        <w:rPr>
          <w:iCs/>
          <w:i/>
        </w:rPr>
        <w:t xml:space="preserve">Academic Researcher</w:t>
      </w:r>
      <w:r>
        <w:t xml:space="preserve"> </w:t>
      </w:r>
      <w:r>
        <w:t xml:space="preserve">but also contribute to regional stability and economic integration.</w:t>
      </w:r>
    </w:p>
    <w:bookmarkEnd w:id="22"/>
    <w:bookmarkStart w:id="23" w:name="X4fa17e359fbe747fcb1849db92f9f91491041a7"/>
    <w:p>
      <w:pPr>
        <w:pStyle w:val="Heading2"/>
      </w:pPr>
      <w:r>
        <w:t xml:space="preserve">The Impact of Academic Researchers on National Development</w:t>
      </w:r>
    </w:p>
    <w:p>
      <w:pPr>
        <w:pStyle w:val="FirstParagraph"/>
      </w:pPr>
      <w:r>
        <w:t xml:space="preserve">The academic researcher in Uzbekistan Tashkent plays a transformative role in driving national progress. By conducting applied research, they address critical issues such as agricultural productivity, urban planning, and public health. For example, studies on cotton production—Uzbekistan’s key export—have led to innovations in sustainable farming practices that improve yields while reducing environmental degradation.</w:t>
      </w:r>
    </w:p>
    <w:p>
      <w:pPr>
        <w:pStyle w:val="BodyText"/>
      </w:pPr>
      <w:r>
        <w:t xml:space="preserve">Additionally, academic researchers contribute to policy formulation by providing evidence-based recommendations. Their work informs government strategies on education reform, digitalization of services, and healthcare infrastructure. This ensures that decision-making is grounded in rigorous analysis rather than anecdotal data.</w:t>
      </w:r>
    </w:p>
    <w:bookmarkEnd w:id="23"/>
    <w:bookmarkStart w:id="24" w:name="X5af3e777b1c22f4718f6f3e366c6b3fd793146c"/>
    <w:p>
      <w:pPr>
        <w:pStyle w:val="Heading2"/>
      </w:pPr>
      <w:r>
        <w:t xml:space="preserve">The Role of Higher Education Institutions</w:t>
      </w:r>
    </w:p>
    <w:p>
      <w:pPr>
        <w:pStyle w:val="FirstParagraph"/>
      </w:pPr>
      <w:r>
        <w:t xml:space="preserve">Higher education institutions in Tashkent are instrumental in nurturing the next generation of</w:t>
      </w:r>
      <w:r>
        <w:t xml:space="preserve"> </w:t>
      </w:r>
      <w:r>
        <w:rPr>
          <w:iCs/>
          <w:i/>
        </w:rPr>
        <w:t xml:space="preserve">Academic Researchers</w:t>
      </w:r>
      <w:r>
        <w:t xml:space="preserve">. These institutions offer specialized programs, research grants, and access to laboratories that enable students and faculty to engage in high-quality research. However, there is a need for further investment in modernizing facilities and training researchers in interdisciplinary methodologies.</w:t>
      </w:r>
    </w:p>
    <w:p>
      <w:pPr>
        <w:pStyle w:val="BodyText"/>
      </w:pPr>
      <w:r>
        <w:t xml:space="preserve">The government of Uzbekistan has initiated programs to enhance the quality of research output by offering incentives such as tax breaks for researchers working on national projects. These measures aim to retain talent within the country while attracting international experts to collaborate with local institutions.</w:t>
      </w:r>
    </w:p>
    <w:bookmarkEnd w:id="24"/>
    <w:bookmarkStart w:id="25" w:name="conclusion"/>
    <w:p>
      <w:pPr>
        <w:pStyle w:val="Heading2"/>
      </w:pPr>
      <w:r>
        <w:t xml:space="preserve">Conclusion</w:t>
      </w:r>
    </w:p>
    <w:p>
      <w:pPr>
        <w:pStyle w:val="FirstParagraph"/>
      </w:pPr>
      <w:r>
        <w:t xml:space="preserve">In conclusion, the academic researcher in Uzbekistan Tashkent is a cornerstone of the nation’s intellectual and scientific landscape. Their work bridges theoretical exploration and practical application, driving progress in diverse fields while addressing both local and global challenges. As Uzbekistan continues to invest in education and research, the role of the</w:t>
      </w:r>
      <w:r>
        <w:t xml:space="preserve"> </w:t>
      </w:r>
      <w:r>
        <w:rPr>
          <w:iCs/>
          <w:i/>
        </w:rPr>
        <w:t xml:space="preserve">Academic Researcher</w:t>
      </w:r>
      <w:r>
        <w:t xml:space="preserve"> </w:t>
      </w:r>
      <w:r>
        <w:t xml:space="preserve">will become even more vital. By overcoming existing challenges—such as funding limitations and bureaucratic barriers—and leveraging opportunities for international collaboration, these researchers can elevate Tashkent’s status as a regional leader in innovation and knowledge production.</w:t>
      </w:r>
    </w:p>
    <w:p>
      <w:pPr>
        <w:pStyle w:val="BodyText"/>
      </w:pPr>
      <w:r>
        <w:t xml:space="preserve">This</w:t>
      </w:r>
      <w:r>
        <w:t xml:space="preserve"> </w:t>
      </w:r>
      <w:r>
        <w:rPr>
          <w:iCs/>
          <w:i/>
        </w:rPr>
        <w:t xml:space="preserve">abstract academic</w:t>
      </w:r>
      <w:r>
        <w:t xml:space="preserve"> </w:t>
      </w:r>
      <w:r>
        <w:t xml:space="preserve">document underscores the importance of supporting the academic researcher in Uzbekistan Tashkent through sustained investment, institutional reforms, and a commitment to fostering an environment conducive to scientific excellence. Only through such efforts can the city’s researchers fully realize their potential and contribute meaningfully to both national development and global knowledge networks.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Uzbekistan Tashkent</dc:title>
  <dc:creator/>
  <dc:language>en</dc:language>
  <cp:keywords/>
  <dcterms:created xsi:type="dcterms:W3CDTF">2026-07-23T11:48:36Z</dcterms:created>
  <dcterms:modified xsi:type="dcterms:W3CDTF">2026-07-23T11:48:36Z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