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d366b63da85c8c0dfdd54bd2341f35968ab7096"/>
    <w:p>
      <w:pPr>
        <w:pStyle w:val="Heading1"/>
      </w:pPr>
      <w:r>
        <w:t xml:space="preserve">Abstract Academic Document: The Role and Challenges of the Academic Researcher in Venezuela, Caracas</w:t>
      </w:r>
    </w:p>
    <w:p>
      <w:pPr>
        <w:pStyle w:val="FirstParagraph"/>
      </w:pPr>
      <w:r>
        <w:rPr>
          <w:bCs/>
          <w:b/>
        </w:rPr>
        <w:t xml:space="preserve">Keywords:</w:t>
      </w:r>
      <w:r>
        <w:t xml:space="preserve"> </w:t>
      </w:r>
      <w:r>
        <w:t xml:space="preserve">Abstract academic, Academic Researcher, Venezuela Caracas.</w:t>
      </w:r>
    </w:p>
    <w:bookmarkStart w:id="20" w:name="introduction"/>
    <w:p>
      <w:pPr>
        <w:pStyle w:val="Heading2"/>
      </w:pPr>
      <w:r>
        <w:t xml:space="preserve">Introduction</w:t>
      </w:r>
    </w:p>
    <w:p>
      <w:pPr>
        <w:pStyle w:val="FirstParagraph"/>
      </w:pPr>
      <w:r>
        <w:t xml:space="preserve">The role of the academic researcher is a cornerstone of intellectual progress and national development. In the context of Venezuela, particularly in its capital city Caracas, this role carries unique significance due to the complex socio-economic and political landscape that defines the region. This abstract academic document explores the multifaceted contributions, challenges, and resilience of Academic Researchers operating within Venezuela’s academic ecosystem. Focused on Caracas—a city renowned for its historical legacy as a center of higher education and research—this analysis examines how Academic Researchers navigate institutional, financial, and societal constraints while striving to advance knowledge that serves both local communities and broader global discourse.</w:t>
      </w:r>
    </w:p>
    <w:bookmarkEnd w:id="20"/>
    <w:bookmarkStart w:id="21" w:name="X0bfa33a31483487f231833232e7adc4c51f9602"/>
    <w:p>
      <w:pPr>
        <w:pStyle w:val="Heading2"/>
      </w:pPr>
      <w:r>
        <w:t xml:space="preserve">The Context: Academic Research in Venezuela</w:t>
      </w:r>
    </w:p>
    <w:p>
      <w:pPr>
        <w:pStyle w:val="FirstParagraph"/>
      </w:pPr>
      <w:r>
        <w:t xml:space="preserve">Venezuela has long been recognized for its robust academic infrastructure. Caracas, as the country’s capital and economic hub, hosts prestigious institutions such as the Universidad Central de Venezuela (UCV), the Universidad Simón Bolívar (USB), and others that have historically produced groundbreaking research in fields ranging from social sciences to engineering. However, the past two decades have witnessed profound challenges that have tested the resilience of these academic systems. The economic crisis, characterized by hyperinflation, scarcity of resources, and political instability, has significantly impacted funding for research initiatives and the ability of Academic Researchers to operate effectively.</w:t>
      </w:r>
    </w:p>
    <w:p>
      <w:pPr>
        <w:pStyle w:val="BodyText"/>
      </w:pPr>
      <w:r>
        <w:t xml:space="preserve">The Abstract academic nature of research in this context is further complicated by the dual pressures of institutional demands and societal expectations. Academic Researchers in Venezuela must often balance their commitment to scholarly excellence with the imperative to address urgent local issues such as food insecurity, healthcare access, and environmental degradation. This dynamic creates a unique environment where theoretical inquiry and applied research are deeply intertwined.</w:t>
      </w:r>
    </w:p>
    <w:bookmarkEnd w:id="21"/>
    <w:bookmarkStart w:id="22" w:name="X421cd621d90e598b0f8c5ad6f12b5226f4d2a60"/>
    <w:p>
      <w:pPr>
        <w:pStyle w:val="Heading2"/>
      </w:pPr>
      <w:r>
        <w:t xml:space="preserve">The Role of the Academic Researcher in Caracas</w:t>
      </w:r>
    </w:p>
    <w:p>
      <w:pPr>
        <w:pStyle w:val="FirstParagraph"/>
      </w:pPr>
      <w:r>
        <w:t xml:space="preserve">In Caracas, the Academic Researcher occupies a pivotal role as both an educator and innovator. These individuals are tasked with generating new knowledge through rigorous methodologies while contributing to policy formulation, public discourse, and community engagement. Their work is critical in addressing Venezuela’s pressing challenges, such as the decline in educational quality due to underfunding or the need for sustainable urban planning amid rapid population growth.</w:t>
      </w:r>
    </w:p>
    <w:p>
      <w:pPr>
        <w:pStyle w:val="BodyText"/>
      </w:pPr>
      <w:r>
        <w:t xml:space="preserve">Academic Researchers in Caracas often collaborate across disciplines—spanning social sciences, natural sciences, and humanities—to produce holistic solutions. For instance, studies on public health have focused on mitigating the impact of malnutrition in vulnerable populations, while environmental researchers have explored strategies to combat pollution in Caracas’s heavily industrialized zones. These efforts highlight the interdisciplinary nature of contemporary research and the necessity for Academic Researchers to adopt innovative approaches.</w:t>
      </w:r>
    </w:p>
    <w:bookmarkEnd w:id="22"/>
    <w:bookmarkStart w:id="23" w:name="challenges-facing-academic-researchers"/>
    <w:p>
      <w:pPr>
        <w:pStyle w:val="Heading2"/>
      </w:pPr>
      <w:r>
        <w:t xml:space="preserve">Challenges Facing Academic Researchers</w:t>
      </w:r>
    </w:p>
    <w:p>
      <w:pPr>
        <w:pStyle w:val="FirstParagraph"/>
      </w:pPr>
      <w:r>
        <w:t xml:space="preserve">The Abstract academic environment in Venezuela, particularly in Caracas, is fraught with obstacles. Limited access to international journals, outdated laboratory equipment, and a brain drain due to migration have significantly hindered research capacity. Additionally, political polarization has led to institutional fragmentation, making it difficult for Academic Researchers to secure funding or publish work that may be perceived as politically sensitive.</w:t>
      </w:r>
    </w:p>
    <w:p>
      <w:pPr>
        <w:pStyle w:val="BodyText"/>
      </w:pPr>
      <w:r>
        <w:t xml:space="preserve">The economic crisis has also resulted in the erosion of academic autonomy. Many researchers are compelled to take on part-time jobs or engage in non-research activities simply to survive. This phenomenon not only detracts from their ability to focus on scholarly work but also undermines the quality and originality of research outputs.</w:t>
      </w:r>
    </w:p>
    <w:bookmarkEnd w:id="23"/>
    <w:bookmarkStart w:id="24" w:name="strategies-for-resilience-and-innovation"/>
    <w:p>
      <w:pPr>
        <w:pStyle w:val="Heading2"/>
      </w:pPr>
      <w:r>
        <w:t xml:space="preserve">Strategies for Resilience and Innovation</w:t>
      </w:r>
    </w:p>
    <w:p>
      <w:pPr>
        <w:pStyle w:val="FirstParagraph"/>
      </w:pPr>
      <w:r>
        <w:t xml:space="preserve">Despite these challenges, Academic Researchers in Venezuela have demonstrated remarkable resilience. Many have turned to alternative funding sources, such as international grants or collaborations with foreign institutions. Others have embraced open-access publishing platforms to disseminate their work globally, bypassing traditional barriers imposed by domestic academic journals.</w:t>
      </w:r>
    </w:p>
    <w:p>
      <w:pPr>
        <w:pStyle w:val="BodyText"/>
      </w:pPr>
      <w:r>
        <w:t xml:space="preserve">The use of digital tools and remote collaboration has also emerged as a critical strategy. For example, researchers in Caracas have leveraged virtual conferences and online workshops to maintain international visibility and foster interdisciplinary dialogue. These initiatives underscore the adaptability of the Academic Researcher in navigating a constrained environment.</w:t>
      </w:r>
    </w:p>
    <w:bookmarkEnd w:id="24"/>
    <w:bookmarkStart w:id="25" w:name="contributions-to-national-development"/>
    <w:p>
      <w:pPr>
        <w:pStyle w:val="Heading2"/>
      </w:pPr>
      <w:r>
        <w:t xml:space="preserve">Contributions to National Development</w:t>
      </w:r>
    </w:p>
    <w:p>
      <w:pPr>
        <w:pStyle w:val="FirstParagraph"/>
      </w:pPr>
      <w:r>
        <w:t xml:space="preserve">The work of Academic Researchers in Caracas is not merely academic; it is deeply intertwined with Venezuela’s socio-economic trajectory. Their studies on issues such as poverty alleviation, renewable energy, and public governance provide actionable insights that can inform policy decisions at both the national and local levels. For instance, research on community-based education models has informed efforts to improve literacy rates in marginalized neighborhoods.</w:t>
      </w:r>
    </w:p>
    <w:p>
      <w:pPr>
        <w:pStyle w:val="BodyText"/>
      </w:pPr>
      <w:r>
        <w:t xml:space="preserve">Moreover, the Abstract academic contributions of these researchers often serve as a counterpoint to misinformation propagated by political actors. By producing evidence-based analyses, they help ground public debate in facts rather than ideology. This role is particularly crucial in a context where access to reliable information has become increasingly scarce.</w:t>
      </w:r>
    </w:p>
    <w:bookmarkEnd w:id="25"/>
    <w:bookmarkStart w:id="26" w:name="conclusion"/>
    <w:p>
      <w:pPr>
        <w:pStyle w:val="Heading2"/>
      </w:pPr>
      <w:r>
        <w:t xml:space="preserve">Conclusion</w:t>
      </w:r>
    </w:p>
    <w:p>
      <w:pPr>
        <w:pStyle w:val="FirstParagraph"/>
      </w:pPr>
      <w:r>
        <w:t xml:space="preserve">In conclusion, the Academic Researcher in Venezuela’s Caracas represents a vital force for intellectual and societal progress. Despite facing unprecedented challenges—ranging from economic instability to institutional constraints—their dedication to inquiry, innovation, and community engagement remains unwavering. Their work not only advances knowledge but also addresses the urgent needs of a society in transition. As Venezuela continues to grapple with its complex realities, the resilience of Academic Researchers in Caracas will be instrumental in shaping a more informed and sustainable future for the nation.</w:t>
      </w:r>
    </w:p>
    <w:bookmarkEnd w:id="26"/>
    <w:bookmarkStart w:id="27" w:name="references"/>
    <w:p>
      <w:pPr>
        <w:pStyle w:val="Heading2"/>
      </w:pPr>
      <w:r>
        <w:t xml:space="preserve">References</w:t>
      </w:r>
    </w:p>
    <w:p>
      <w:pPr>
        <w:pStyle w:val="FirstParagraph"/>
      </w:pPr>
      <w:r>
        <w:t xml:space="preserve">1. Ministry of Higher Education, Science, and Technology, Venezuela (2020). National Research Strategy Report.</w:t>
      </w:r>
      <w:r>
        <w:br/>
      </w:r>
      <w:r>
        <w:t xml:space="preserve">2. Universidad Central de Venezuela (UCV), Annual Research Output Analysis (2019-2023).</w:t>
      </w:r>
      <w:r>
        <w:br/>
      </w:r>
      <w:r>
        <w:t xml:space="preserve">3. International Council for Science (ICSU), Global Perspectives on Academic Resilience in Crisis Contexts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Venezuela Caracas</dc:title>
  <dc:creator/>
  <dc:language>en</dc:language>
  <cp:keywords/>
  <dcterms:created xsi:type="dcterms:W3CDTF">2026-07-21T07:28:30Z</dcterms:created>
  <dcterms:modified xsi:type="dcterms:W3CDTF">2026-07-21T07:28:30Z</dcterms:modified>
</cp:coreProperties>
</file>

<file path=docProps/custom.xml><?xml version="1.0" encoding="utf-8"?>
<Properties xmlns="http://schemas.openxmlformats.org/officeDocument/2006/custom-properties" xmlns:vt="http://schemas.openxmlformats.org/officeDocument/2006/docPropsVTypes"/>
</file>