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b0a6f1b97843ccffbcf5ccc7391de052d93d760"/>
    <w:p>
      <w:pPr>
        <w:pStyle w:val="Heading1"/>
      </w:pPr>
      <w:r>
        <w:t xml:space="preserve">Abstract Academic Document: The Role and Challenges of an Academic Researcher in Vietnam Ho Chi Minh City</w:t>
      </w:r>
    </w:p>
    <w:p>
      <w:pPr>
        <w:pStyle w:val="FirstParagraph"/>
      </w:pPr>
      <w:r>
        <w:rPr>
          <w:bCs/>
          <w:b/>
        </w:rPr>
        <w:t xml:space="preserve">Keywords:</w:t>
      </w:r>
      <w:r>
        <w:t xml:space="preserve"> </w:t>
      </w:r>
      <w:r>
        <w:t xml:space="preserve">Abstract academic, Academic Researcher, Vietnam Ho Chi Minh City.</w:t>
      </w:r>
    </w:p>
    <w:bookmarkStart w:id="20" w:name="introduction"/>
    <w:p>
      <w:pPr>
        <w:pStyle w:val="Heading2"/>
      </w:pPr>
      <w:r>
        <w:t xml:space="preserve">Introduction</w:t>
      </w:r>
    </w:p>
    <w:p>
      <w:pPr>
        <w:pStyle w:val="FirstParagraph"/>
      </w:pPr>
      <w:r>
        <w:t xml:space="preserve">The role of an academic researcher in the context of rapid urbanization and globalization has become increasingly pivotal in shaping policy, innovation, and societal development. In the dynamic environment of Vietnam Ho Chi Minh City (HCMC), a hub for economic, cultural, and technological activity in Southeast Asia, academic researchers play a critical role in addressing local challenges while contributing to global knowledge frameworks. This abstract academic document explores the multifaceted contributions of an academic researcher within HCMC’s unique socio-economic landscape. It highlights the interplay between institutional support, research funding, interdisciplinary collaboration, and the demands of publishing in international journals—all essential elements for an academic researcher operating in this vibrant metropolis.</w:t>
      </w:r>
    </w:p>
    <w:bookmarkEnd w:id="20"/>
    <w:bookmarkStart w:id="21" w:name="Xe3111d9fd9be396611d0fdc0d8983d17d29ee88"/>
    <w:p>
      <w:pPr>
        <w:pStyle w:val="Heading2"/>
      </w:pPr>
      <w:r>
        <w:t xml:space="preserve">Contextualizing Academic Research in Vietnam Ho Chi Minh City</w:t>
      </w:r>
    </w:p>
    <w:p>
      <w:pPr>
        <w:pStyle w:val="FirstParagraph"/>
      </w:pPr>
      <w:r>
        <w:t xml:space="preserve">Vietnam Ho Chi Minh City has emerged as a key center for higher education and research, hosting prestigious institutions such as the University of Science (VNU), the University of Economics, and international universities like the American International School. These institutions provide a fertile ground for academic researchers to engage in cutting-edge studies across disciplines, including social sciences, engineering, biotechnology, and environmental science. However, HCMC’s rapid urbanization also presents unique challenges: rising population pressures, infrastructure demands, and environmental degradation require tailored solutions that an academic researcher can address through rigorous empirical analysis and innovative methodologies.</w:t>
      </w:r>
    </w:p>
    <w:bookmarkEnd w:id="21"/>
    <w:bookmarkStart w:id="22" w:name="Xe7b6fe30c6dcf6ed06446c50d559bbb4a7c89dc"/>
    <w:p>
      <w:pPr>
        <w:pStyle w:val="Heading2"/>
      </w:pPr>
      <w:r>
        <w:t xml:space="preserve">The Academic Researcher's Role in a Globalized Context</w:t>
      </w:r>
    </w:p>
    <w:p>
      <w:pPr>
        <w:pStyle w:val="FirstParagraph"/>
      </w:pPr>
      <w:r>
        <w:t xml:space="preserve">Academic researchers in HCMC are not only tasked with producing knowledge but also with bridging gaps between theoretical insights and practical applications. For instance, research on sustainable urban planning must account for HCMC’s specific context, such as its dense population density and vulnerability to climate change. This necessitates the integration of local data with global best practices—a process that demands both technical expertise and cultural sensitivity. Additionally, an academic researcher in HCMC often collaborates with international peers through conferences, joint publications, or research grants from organizations like the World Bank or UNESCO.</w:t>
      </w:r>
    </w:p>
    <w:bookmarkEnd w:id="22"/>
    <w:bookmarkStart w:id="23" w:name="X589ca2bb20a82af3a157beb1b3e5c9152953ea1"/>
    <w:p>
      <w:pPr>
        <w:pStyle w:val="Heading2"/>
      </w:pPr>
      <w:r>
        <w:t xml:space="preserve">Challenges Faced by Academic Researchers in Vietnam Ho Chi Minh City</w:t>
      </w:r>
    </w:p>
    <w:p>
      <w:pPr>
        <w:pStyle w:val="FirstParagraph"/>
      </w:pPr>
      <w:r>
        <w:t xml:space="preserve">Despite the opportunities HCMC offers, academic researchers face significant hurdles. First, funding for research remains inconsistent compared to global standards. While institutions like VNU and the National University have increased investment in research infrastructure, many researchers still rely on limited internal funding or external grants with stringent criteria. Second, language barriers persist: publishing in top-tier journals often requires fluency in English, which can be a challenge for non-native speakers. Third, the pressure to secure tenure or promotions often leads to a focus on quantity over quality of research output—a tension that may compromise the depth of inquiry required for impactful academic work.</w:t>
      </w:r>
    </w:p>
    <w:bookmarkEnd w:id="23"/>
    <w:bookmarkStart w:id="24" w:name="X33a8b8a1e1f33faac1850112ce3725c09ca2d77"/>
    <w:p>
      <w:pPr>
        <w:pStyle w:val="Heading2"/>
      </w:pPr>
      <w:r>
        <w:t xml:space="preserve">Interdisciplinary Collaboration and Innovation</w:t>
      </w:r>
    </w:p>
    <w:p>
      <w:pPr>
        <w:pStyle w:val="FirstParagraph"/>
      </w:pPr>
      <w:r>
        <w:t xml:space="preserve">To overcome these challenges, an academic researcher in HCMC must embrace interdisciplinary collaboration. For example, researchers in environmental science might partner with economists to analyze the cost-benefit ratios of renewable energy projects or work alongside urban planners to design climate-resilient infrastructure. Such collaborations not only enhance the relevance of research but also align with HCMC’s vision of becoming a smart city by 2030. Moreover, technological advancements—such as AI-driven data analysis tools—have enabled researchers to process vast datasets related to urban mobility, public health, and economic trends with greater efficiency.</w:t>
      </w:r>
    </w:p>
    <w:bookmarkEnd w:id="24"/>
    <w:bookmarkStart w:id="25" w:name="the-importance-of-institutional-support"/>
    <w:p>
      <w:pPr>
        <w:pStyle w:val="Heading2"/>
      </w:pPr>
      <w:r>
        <w:t xml:space="preserve">The Importance of Institutional Support</w:t>
      </w:r>
    </w:p>
    <w:p>
      <w:pPr>
        <w:pStyle w:val="FirstParagraph"/>
      </w:pPr>
      <w:r>
        <w:t xml:space="preserve">Institutional support is a cornerstone for the success of an academic researcher in HCMC. Universities and research institutes must prioritize creating environments that foster creativity, reduce administrative burdens, and provide access to resources like laboratories, databases, and international networking opportunities. For instance, the establishment of research clusters focused on specific themes—such as digital transformation or marine biodiversity—can help researchers specialize while leveraging collective expertise. Furthermore, mentorship programs for early-career researchers are essential to ensure the continuity of high-quality academic output in HCMC.</w:t>
      </w:r>
    </w:p>
    <w:bookmarkEnd w:id="25"/>
    <w:bookmarkStart w:id="26" w:name="Xa6c2965cfd9363d245cbbfc4995ee43c482b49d"/>
    <w:p>
      <w:pPr>
        <w:pStyle w:val="Heading2"/>
      </w:pPr>
      <w:r>
        <w:t xml:space="preserve">Ethical Considerations and Social Responsibility</w:t>
      </w:r>
    </w:p>
    <w:p>
      <w:pPr>
        <w:pStyle w:val="FirstParagraph"/>
      </w:pPr>
      <w:r>
        <w:t xml:space="preserve">An academic researcher in HCMC must also navigate ethical dilemmas, particularly when addressing sensitive issues like land rights, public health crises, or technological surveillance. Ensuring the ethical use of research data—especially in projects involving marginalized communities—is paramount. Additionally, an academic researcher has a social responsibility to communicate findings to non-academic audiences through policy briefs, media engagements, and community workshops. This aligns with the broader goal of transforming HCMC into a city where academic research directly informs urban governance and citizen well-being.</w:t>
      </w:r>
    </w:p>
    <w:bookmarkEnd w:id="26"/>
    <w:bookmarkStart w:id="27" w:name="conclusion"/>
    <w:p>
      <w:pPr>
        <w:pStyle w:val="Heading2"/>
      </w:pPr>
      <w:r>
        <w:t xml:space="preserve">Conclusion</w:t>
      </w:r>
    </w:p>
    <w:p>
      <w:pPr>
        <w:pStyle w:val="FirstParagraph"/>
      </w:pPr>
      <w:r>
        <w:t xml:space="preserve">In summary, the role of an academic researcher in Vietnam Ho Chi Minh City is both challenging and transformative. As HCMC continues to grow as a regional economic powerhouse, the contributions of its academic researchers will be critical in addressing local challenges while contributing to global discourse. However, this requires sustained investment in research infrastructure, institutional reforms to support interdisciplinary work, and a commitment to ethical practices. By fostering an ecosystem that values innovation and collaboration, HCMC can position itself as a leader in academic research not only for Vietnam but for the broader Southeast Asian region. This abstract academic document underscores the necessity of aligning academic pursuits with the unique needs of Vietnam Ho Chi Minh City—a city where research is both a tool for progress and a driver of sustainable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Academic Researchers in Vietnam Ho Chi Minh City</dc:title>
  <dc:creator/>
  <dc:language>en</dc:language>
  <cp:keywords/>
  <dcterms:created xsi:type="dcterms:W3CDTF">2026-07-24T00:31:16Z</dcterms:created>
  <dcterms:modified xsi:type="dcterms:W3CDTF">2026-07-24T00:31:16Z</dcterms:modified>
</cp:coreProperties>
</file>

<file path=docProps/custom.xml><?xml version="1.0" encoding="utf-8"?>
<Properties xmlns="http://schemas.openxmlformats.org/officeDocument/2006/custom-properties" xmlns:vt="http://schemas.openxmlformats.org/officeDocument/2006/docPropsVTypes"/>
</file>