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5" w:name="X57c4c486dbb0fae597572a4a50c7280183c8ee5"/>
    <w:p>
      <w:pPr>
        <w:pStyle w:val="Heading1"/>
      </w:pPr>
      <w:r>
        <w:t xml:space="preserve">Abstract Academic Document: The Role of Accountant in Afghanistan Kabul</w:t>
      </w:r>
    </w:p>
    <w:p>
      <w:pPr>
        <w:pStyle w:val="FirstParagraph"/>
      </w:pPr>
      <w:r>
        <w:rPr>
          <w:bCs/>
          <w:b/>
        </w:rPr>
        <w:t xml:space="preserve">Abstract academic:</w:t>
      </w:r>
      <w:r>
        <w:t xml:space="preserve"> </w:t>
      </w:r>
      <w:r>
        <w:t xml:space="preserve">This academic abstract explores the critical role of accountants within the economic landscape of Afghanistan’s capital city, Kabul. As a pivotal hub for trade, governance, and development in a nation marked by prolonged conflict and post-conflict reconstruction efforts, Kabul requires robust financial expertise to stabilize its economy. The accountant, as a professional entity operating in this context, is tasked with navigating complex challenges such as regulatory ambiguity, currency fluctuations, and the remnants of systemic corruption. This document examines the evolving responsibilities of accountants in Afghanistan Kabul while contextualizing their importance within both local and global frameworks of economic recovery.</w:t>
      </w:r>
    </w:p>
    <w:bookmarkStart w:id="20" w:name="economic-context-of-afghanistan-kabul"/>
    <w:p>
      <w:pPr>
        <w:pStyle w:val="Heading2"/>
      </w:pPr>
      <w:r>
        <w:t xml:space="preserve">Economic Context of Afghanistan Kabul</w:t>
      </w:r>
    </w:p>
    <w:p>
      <w:pPr>
        <w:pStyle w:val="FirstParagraph"/>
      </w:pPr>
      <w:r>
        <w:t xml:space="preserve">Afghanistan’s economy has long been shaped by external influences, internal conflict, and geopolitical instability. Since the fall of the Taliban regime in 2001, Kabul has emerged as a focal point for international aid, foreign investment, and reconstruction projects. However, this transition has also exposed critical gaps in financial infrastructure. The Afghan National Bank (ANB) faces challenges in maintaining currency stability due to inflation rates that have exceeded 15% annually since 2020. Additionally, the informal economy dominates large segments of trade and services, complicating tax collection and financial reporting.</w:t>
      </w:r>
    </w:p>
    <w:p>
      <w:pPr>
        <w:pStyle w:val="BodyText"/>
      </w:pPr>
      <w:r>
        <w:t xml:space="preserve">In this environment, the role of an</w:t>
      </w:r>
      <w:r>
        <w:t xml:space="preserve"> </w:t>
      </w:r>
      <w:r>
        <w:rPr>
          <w:bCs/>
          <w:b/>
        </w:rPr>
        <w:t xml:space="preserve">Accountant</w:t>
      </w:r>
      <w:r>
        <w:t xml:space="preserve"> </w:t>
      </w:r>
      <w:r>
        <w:t xml:space="preserve">becomes indispensable. Accountants in Kabul are not merely number-crunchers but strategic advisors who help organizations—ranging from micro-enterprises to multinational corporations—navigate legal frameworks, manage cash flows, and ensure compliance with both local and international accounting standards. Given the lack of a centralized regulatory authority for financial professionals in Afghanistan, accountants often operate under a patchwork of rules derived from Islamic finance principles, Soviet-era legislation, and post-2001 reforms influenced by Western donor countries.</w:t>
      </w:r>
    </w:p>
    <w:bookmarkEnd w:id="20"/>
    <w:bookmarkStart w:id="21" w:name="X1983b783f6305269a6a8ded165d4de7971f25cd"/>
    <w:p>
      <w:pPr>
        <w:pStyle w:val="Heading2"/>
      </w:pPr>
      <w:r>
        <w:t xml:space="preserve">Challenges Faced by Accountants in Afghanistan Kabul</w:t>
      </w:r>
    </w:p>
    <w:p>
      <w:pPr>
        <w:pStyle w:val="FirstParagraph"/>
      </w:pPr>
      <w:r>
        <w:t xml:space="preserve">The profession of an accountant in Afghanistan Kabul is fraught with unique challenges. First, the absence of a unified accounting regulatory body has led to inconsistencies in qualifications and ethical standards. Many accountants lack formal certification from globally recognized institutions such as the Institute of Chartered Accountants (ICAEW) or the Association of Chartered Certified Accountants (ACCA), raising questions about professional credibility.</w:t>
      </w:r>
    </w:p>
    <w:p>
      <w:pPr>
        <w:pStyle w:val="BodyText"/>
      </w:pPr>
      <w:r>
        <w:t xml:space="preserve">Second, the volatility of Afghanistan’s currency, the Afghan afghani (AFN), poses significant risks for financial planning. Inflation and hyperinflation have eroded purchasing power, making it difficult for accountants to provide accurate forecasts or audits. For example, in 2021 alone, the AFN lost over 95% of its value against the US dollar, a collapse that destabilized businesses reliant on foreign exchange.</w:t>
      </w:r>
    </w:p>
    <w:p>
      <w:pPr>
        <w:pStyle w:val="BodyText"/>
      </w:pPr>
      <w:r>
        <w:t xml:space="preserve">Third, corruption and political interference have historically undermined transparency in financial systems. Accountants working with government agencies or NGOs often encounter pressure to manipulate records to secure funding or comply with opaque procurement processes. This environment demands a high level of ethical integrity and discretion from accountants in Kabul, who must balance compliance with the law while safeguarding client confidentiality.</w:t>
      </w:r>
    </w:p>
    <w:bookmarkEnd w:id="21"/>
    <w:bookmarkStart w:id="22" w:name="X04a8c86e1e901a37a2ee1a0eafde5a1adac62be"/>
    <w:p>
      <w:pPr>
        <w:pStyle w:val="Heading2"/>
      </w:pPr>
      <w:r>
        <w:t xml:space="preserve">Skills and Qualifications Required for Accountants in Afghanistan Kabul</w:t>
      </w:r>
    </w:p>
    <w:p>
      <w:pPr>
        <w:pStyle w:val="FirstParagraph"/>
      </w:pPr>
      <w:r>
        <w:t xml:space="preserve">To thrive in Afghanistan Kabul, an</w:t>
      </w:r>
      <w:r>
        <w:t xml:space="preserve"> </w:t>
      </w:r>
      <w:r>
        <w:rPr>
          <w:bCs/>
          <w:b/>
        </w:rPr>
        <w:t xml:space="preserve">Accountant</w:t>
      </w:r>
      <w:r>
        <w:t xml:space="preserve"> </w:t>
      </w:r>
      <w:r>
        <w:t xml:space="preserve">must possess a hybrid skill set that bridges traditional accounting practices with adaptability to local conditions. Proficiency in both international financial reporting standards (IFRS) and Islamic finance principles is increasingly necessary, as many clients operate under dual regulatory regimes. Fluency in Dari or Pashto, alongside English, is also critical for communication with foreign donors and multinational firms.</w:t>
      </w:r>
    </w:p>
    <w:p>
      <w:pPr>
        <w:pStyle w:val="BodyText"/>
      </w:pPr>
      <w:r>
        <w:t xml:space="preserve">Moreover, accountants must be adept at using digital tools to manage financial data in the face of limited technological infrastructure. In Kabul, where internet connectivity and electricity supply remain unreliable, professionals often rely on manual record-keeping or offline software solutions. The ability to transition between paper-based systems and cloud-based platforms is a key differentiator in this market.</w:t>
      </w:r>
    </w:p>
    <w:p>
      <w:pPr>
        <w:pStyle w:val="BodyText"/>
      </w:pPr>
      <w:r>
        <w:t xml:space="preserve">Formal education from accredited institutions within Afghanistan or abroad is highly valued. While the Afghan Institute of Management and Economics (AIME) offers accounting programs, graduates are often encouraged to pursue certifications from international bodies like the ACCA or ICAEW to enhance their employability. This dual focus on local and global qualifications reflects the accountant’s role as a bridge between Afghanistan’s evolving economy and international financial norms.</w:t>
      </w:r>
    </w:p>
    <w:bookmarkEnd w:id="22"/>
    <w:bookmarkStart w:id="23" w:name="X01cf12e4f80de2a76664eb16c3a5de80b6356ff"/>
    <w:p>
      <w:pPr>
        <w:pStyle w:val="Heading2"/>
      </w:pPr>
      <w:r>
        <w:t xml:space="preserve">The Role of Accountants in Post-Conflict Reconstruction</w:t>
      </w:r>
    </w:p>
    <w:p>
      <w:pPr>
        <w:pStyle w:val="FirstParagraph"/>
      </w:pPr>
      <w:r>
        <w:t xml:space="preserve">In the aftermath of conflict, accountants in Kabul play a vital role in rebuilding institutions. For instance, they assist the Afghan government in auditing public spending, ensuring that donor funds are allocated transparently to infrastructure projects such as road construction or healthcare facilities. Similarly, accountants support private sector enterprises by helping them access credit from international financial institutions like the World Bank or the Asian Development Bank.</w:t>
      </w:r>
    </w:p>
    <w:p>
      <w:pPr>
        <w:pStyle w:val="BodyText"/>
      </w:pPr>
      <w:r>
        <w:t xml:space="preserve">One notable example is the work of accountants in managing revenue from Afghanistan’s natural resources sector. The country is rich in minerals, but weak governance has historically hindered investment. Accountants contribute to this process by verifying financial statements, mitigating risks of fraud, and aligning practices with global sustainability standards such as ESG (Environmental, Social, Governance) criteria.</w:t>
      </w:r>
    </w:p>
    <w:bookmarkEnd w:id="23"/>
    <w:bookmarkStart w:id="24" w:name="X1bc2fc515fd3abc3a33b112be2d3566187e3174"/>
    <w:p>
      <w:pPr>
        <w:pStyle w:val="Heading2"/>
      </w:pPr>
      <w:r>
        <w:t xml:space="preserve">Conclusion: The Future of Accounting in Afghanistan Kabul</w:t>
      </w:r>
    </w:p>
    <w:p>
      <w:pPr>
        <w:pStyle w:val="FirstParagraph"/>
      </w:pPr>
      <w:r>
        <w:t xml:space="preserve">The role of an</w:t>
      </w:r>
      <w:r>
        <w:t xml:space="preserve"> </w:t>
      </w:r>
      <w:r>
        <w:rPr>
          <w:bCs/>
          <w:b/>
        </w:rPr>
        <w:t xml:space="preserve">Accountant</w:t>
      </w:r>
      <w:r>
        <w:t xml:space="preserve"> </w:t>
      </w:r>
      <w:r>
        <w:t xml:space="preserve">in Afghanistan Kabul is both challenging and transformative. As the city continues to grapple with economic uncertainty and political transitions, the demand for skilled professionals who can navigate these complexities will grow. To fulfill this demand, stakeholders—including governments, educational institutions, and international partners—must invest in strengthening accounting education, enforcing ethical standards, and modernizing financial infrastructure.</w:t>
      </w:r>
    </w:p>
    <w:p>
      <w:pPr>
        <w:pStyle w:val="BodyText"/>
      </w:pPr>
      <w:r>
        <w:t xml:space="preserve">This abstract academic document underscores the indispensable role of accountants in Afghanistan Kabul as catalysts for economic resilience. Their work not only supports individual businesses but also contributes to broader national goals of stability, transparency, and sustainable development. In an era where global attention is increasingly focused on Afghanistan’s future, the accountant remains a cornerstone of its financial recovery.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Accountant in Afghanistan Kabul</dc:title>
  <dc:creator/>
  <dc:language>en</dc:language>
  <cp:keywords/>
  <dcterms:created xsi:type="dcterms:W3CDTF">2026-07-21T01:53:51Z</dcterms:created>
  <dcterms:modified xsi:type="dcterms:W3CDTF">2026-07-21T01:53:51Z</dcterms:modified>
</cp:coreProperties>
</file>

<file path=docProps/custom.xml><?xml version="1.0" encoding="utf-8"?>
<Properties xmlns="http://schemas.openxmlformats.org/officeDocument/2006/custom-properties" xmlns:vt="http://schemas.openxmlformats.org/officeDocument/2006/docPropsVTypes"/>
</file>