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064257d46f05ea14633abb1349e193202dbdd0d"/>
    <w:p>
      <w:pPr>
        <w:pStyle w:val="Heading1"/>
      </w:pPr>
      <w:r>
        <w:t xml:space="preserve">Abstract Academic: The Role of Accountants in Argentina Buenos Aires</w:t>
      </w:r>
    </w:p>
    <w:p>
      <w:pPr>
        <w:pStyle w:val="FirstParagraph"/>
      </w:pPr>
      <w:r>
        <w:rPr>
          <w:bCs/>
          <w:b/>
        </w:rPr>
        <w:t xml:space="preserve">Abstract academic:</w:t>
      </w:r>
      <w:r>
        <w:t xml:space="preserve"> </w:t>
      </w:r>
      <w:r>
        <w:t xml:space="preserve">This document explores the critical role of accountants in the economic and regulatory landscape of</w:t>
      </w:r>
      <w:r>
        <w:t xml:space="preserve"> </w:t>
      </w:r>
      <w:r>
        <w:rPr>
          <w:bCs/>
          <w:b/>
        </w:rPr>
        <w:t xml:space="preserve">Argentina Buenos Aires</w:t>
      </w:r>
      <w:r>
        <w:t xml:space="preserve">, emphasizing their significance as professionals who bridge financial complexity with legal compliance. In a region marked by dynamic economic fluctuations, stringent fiscal policies, and evolving global trade dynamics, accountants serve as pivotal stakeholders in ensuring transparency, accuracy, and adherence to both national and international accounting standards. This abstract academic analysis delves into the multifaceted responsibilities of</w:t>
      </w:r>
      <w:r>
        <w:t xml:space="preserve"> </w:t>
      </w:r>
      <w:r>
        <w:rPr>
          <w:bCs/>
          <w:b/>
        </w:rPr>
        <w:t xml:space="preserve">Accountant</w:t>
      </w:r>
      <w:r>
        <w:t xml:space="preserve">s in Buenos Aires, their challenges in navigating Argentina’s unique financial environment, and the educational and professional frameworks that shape their expertise.</w:t>
      </w:r>
    </w:p>
    <w:bookmarkStart w:id="20" w:name="Xd33e26866ab9dfdf87d3dd310b87c0222abb45d"/>
    <w:p>
      <w:pPr>
        <w:pStyle w:val="Heading2"/>
      </w:pPr>
      <w:r>
        <w:t xml:space="preserve">The Context of Accountancy in Argentina Buenos Aires</w:t>
      </w:r>
    </w:p>
    <w:p>
      <w:pPr>
        <w:pStyle w:val="FirstParagraph"/>
      </w:pPr>
      <w:r>
        <w:rPr>
          <w:bCs/>
          <w:b/>
        </w:rPr>
        <w:t xml:space="preserve">Argentina Buenos Aires</w:t>
      </w:r>
      <w:r>
        <w:t xml:space="preserve">, as the capital and economic epicenter of Argentina, hosts a robust financial sector characterized by multinational corporations, small to medium enterprises (SMEs), and a growing entrepreneurial ecosystem. The city’s strategic location as a hub for trade between South America and global markets necessitates rigorous financial management practices.</w:t>
      </w:r>
      <w:r>
        <w:t xml:space="preserve"> </w:t>
      </w:r>
      <w:r>
        <w:rPr>
          <w:bCs/>
          <w:b/>
        </w:rPr>
        <w:t xml:space="preserve">Accountant</w:t>
      </w:r>
      <w:r>
        <w:t xml:space="preserve">s in this region play an indispensable role in managing the complexities of tax compliance, financial reporting, and corporate governance under Argentina’s regulatory framework.</w:t>
      </w:r>
    </w:p>
    <w:p>
      <w:pPr>
        <w:pStyle w:val="BodyText"/>
      </w:pPr>
      <w:r>
        <w:t xml:space="preserve">The Argentine accounting system is governed by the Administración Federal de Ingresos Públicos (AFIP), which oversees taxation and fiscal policies.</w:t>
      </w:r>
      <w:r>
        <w:t xml:space="preserve"> </w:t>
      </w:r>
      <w:r>
        <w:rPr>
          <w:bCs/>
          <w:b/>
        </w:rPr>
        <w:t xml:space="preserve">Accountant</w:t>
      </w:r>
      <w:r>
        <w:t xml:space="preserve">s must navigate intricate regulations, including value-added tax (VAT) systems, currency controls, and inflation-adjusted financial statements. The recent integration of international accounting standards (IFRS) has further expanded the responsibilities of</w:t>
      </w:r>
      <w:r>
        <w:t xml:space="preserve"> </w:t>
      </w:r>
      <w:r>
        <w:rPr>
          <w:bCs/>
          <w:b/>
        </w:rPr>
        <w:t xml:space="preserve">Accountant</w:t>
      </w:r>
      <w:r>
        <w:t xml:space="preserve">s in Buenos Aires, requiring them to reconcile local practices with global norms.</w:t>
      </w:r>
    </w:p>
    <w:bookmarkEnd w:id="20"/>
    <w:bookmarkStart w:id="21" w:name="X50f9634b7da788822f18ac7335d59cc6a5105e9"/>
    <w:p>
      <w:pPr>
        <w:pStyle w:val="Heading2"/>
      </w:pPr>
      <w:r>
        <w:t xml:space="preserve">Key Responsibilities of Accountants in Buenos Aires</w:t>
      </w:r>
    </w:p>
    <w:p>
      <w:pPr>
        <w:pStyle w:val="FirstParagraph"/>
      </w:pPr>
      <w:r>
        <w:rPr>
          <w:bCs/>
          <w:b/>
        </w:rPr>
        <w:t xml:space="preserve">Accountant</w:t>
      </w:r>
      <w:r>
        <w:t xml:space="preserve">s in</w:t>
      </w:r>
      <w:r>
        <w:t xml:space="preserve"> </w:t>
      </w:r>
      <w:r>
        <w:rPr>
          <w:bCs/>
          <w:b/>
        </w:rPr>
        <w:t xml:space="preserve">Argentina Buenos Aires</w:t>
      </w:r>
      <w:r>
        <w:t xml:space="preserve"> </w:t>
      </w:r>
      <w:r>
        <w:t xml:space="preserve">are tasked with a wide array of duties that reflect the city’s economic diversity. These include:</w:t>
      </w:r>
    </w:p>
    <w:p>
      <w:pPr>
        <w:numPr>
          <w:ilvl w:val="0"/>
          <w:numId w:val="1001"/>
        </w:numPr>
        <w:pStyle w:val="Compact"/>
      </w:pPr>
      <w:r>
        <w:rPr>
          <w:bCs/>
          <w:b/>
        </w:rPr>
        <w:t xml:space="preserve">Tax Compliance and Advisory Services:</w:t>
      </w:r>
      <w:r>
        <w:t xml:space="preserve"> </w:t>
      </w:r>
      <w:r>
        <w:t xml:space="preserve">With Argentina’s volatile macroeconomic environment,</w:t>
      </w:r>
      <w:r>
        <w:t xml:space="preserve"> </w:t>
      </w:r>
      <w:r>
        <w:rPr>
          <w:bCs/>
          <w:b/>
        </w:rPr>
        <w:t xml:space="preserve">Accountant</w:t>
      </w:r>
      <w:r>
        <w:t xml:space="preserve">s must ensure that businesses adhere to fluctuating tax rates, currency exchange regulations, and audit requirements. They provide strategic advice on minimizing liabilities while remaining compliant with AFIP guidelines.</w:t>
      </w:r>
    </w:p>
    <w:p>
      <w:pPr>
        <w:numPr>
          <w:ilvl w:val="0"/>
          <w:numId w:val="1001"/>
        </w:numPr>
        <w:pStyle w:val="Compact"/>
      </w:pPr>
      <w:r>
        <w:rPr>
          <w:bCs/>
          <w:b/>
        </w:rPr>
        <w:t xml:space="preserve">Financial Reporting and Analysis:</w:t>
      </w:r>
      <w:r>
        <w:t xml:space="preserve"> </w:t>
      </w:r>
      <w:r>
        <w:t xml:space="preserve">Preparing accurate financial statements for both internal stakeholders and external auditors is a core function. Given Argentina’s history of hyperinflation, accountants must employ specialized methodologies to adjust historical financial data for inflationary pressures.</w:t>
      </w:r>
    </w:p>
    <w:p>
      <w:pPr>
        <w:numPr>
          <w:ilvl w:val="0"/>
          <w:numId w:val="1001"/>
        </w:numPr>
        <w:pStyle w:val="Compact"/>
      </w:pPr>
      <w:r>
        <w:rPr>
          <w:bCs/>
          <w:b/>
        </w:rPr>
        <w:t xml:space="preserve">Auditing and Risk Management:</w:t>
      </w:r>
      <w:r>
        <w:t xml:space="preserve"> </w:t>
      </w:r>
      <w:r>
        <w:t xml:space="preserve">In Buenos Aires, where corporate governance is increasingly scrutinized,</w:t>
      </w:r>
      <w:r>
        <w:t xml:space="preserve"> </w:t>
      </w:r>
      <w:r>
        <w:rPr>
          <w:bCs/>
          <w:b/>
        </w:rPr>
        <w:t xml:space="preserve">Accountant</w:t>
      </w:r>
      <w:r>
        <w:t xml:space="preserve">s are often engaged in internal and external audits. They identify financial risks, ensure ethical practices, and support decision-making through data-driven insights.</w:t>
      </w:r>
    </w:p>
    <w:p>
      <w:pPr>
        <w:numPr>
          <w:ilvl w:val="0"/>
          <w:numId w:val="1001"/>
        </w:numPr>
        <w:pStyle w:val="Compact"/>
      </w:pPr>
      <w:r>
        <w:rPr>
          <w:bCs/>
          <w:b/>
        </w:rPr>
        <w:t xml:space="preserve">International Trade Facilitation:</w:t>
      </w:r>
      <w:r>
        <w:t xml:space="preserve"> </w:t>
      </w:r>
      <w:r>
        <w:t xml:space="preserve">As a gateway for South American trade, Buenos Aires-based accountants assist businesses in navigating customs procedures, cross-border tax treaties, and foreign exchange regulations.</w:t>
      </w:r>
    </w:p>
    <w:bookmarkEnd w:id="21"/>
    <w:bookmarkStart w:id="22" w:name="X7f01374a6dbbb9ab7def2fea2506cad24c5097a"/>
    <w:p>
      <w:pPr>
        <w:pStyle w:val="Heading2"/>
      </w:pPr>
      <w:r>
        <w:t xml:space="preserve">Challenges Faced by Accountants in Argentina Buenos Aires</w:t>
      </w:r>
    </w:p>
    <w:p>
      <w:pPr>
        <w:pStyle w:val="FirstParagraph"/>
      </w:pPr>
      <w:r>
        <w:t xml:space="preserve">The profession of</w:t>
      </w:r>
      <w:r>
        <w:t xml:space="preserve"> </w:t>
      </w:r>
      <w:r>
        <w:rPr>
          <w:bCs/>
          <w:b/>
        </w:rPr>
        <w:t xml:space="preserve">Accountant</w:t>
      </w:r>
      <w:r>
        <w:t xml:space="preserve"> </w:t>
      </w:r>
      <w:r>
        <w:t xml:space="preserve">in</w:t>
      </w:r>
      <w:r>
        <w:t xml:space="preserve"> </w:t>
      </w:r>
      <w:r>
        <w:rPr>
          <w:bCs/>
          <w:b/>
        </w:rPr>
        <w:t xml:space="preserve">Argentina Buenos Aires</w:t>
      </w:r>
      <w:r>
        <w:t xml:space="preserve"> </w:t>
      </w:r>
      <w:r>
        <w:t xml:space="preserve">is fraught with challenges that demand adaptability and expertise. Key obstacles include:</w:t>
      </w:r>
    </w:p>
    <w:p>
      <w:pPr>
        <w:numPr>
          <w:ilvl w:val="0"/>
          <w:numId w:val="1002"/>
        </w:numPr>
        <w:pStyle w:val="Compact"/>
      </w:pPr>
      <w:r>
        <w:rPr>
          <w:bCs/>
          <w:b/>
        </w:rPr>
        <w:t xml:space="preserve">Economic Instability:</w:t>
      </w:r>
      <w:r>
        <w:t xml:space="preserve"> </w:t>
      </w:r>
      <w:r>
        <w:t xml:space="preserve">Argentina’s frequent currency devaluations, capital controls, and inflationary episodes require accountants to develop flexible strategies for financial planning and risk mitigation.</w:t>
      </w:r>
    </w:p>
    <w:p>
      <w:pPr>
        <w:numPr>
          <w:ilvl w:val="0"/>
          <w:numId w:val="1002"/>
        </w:numPr>
        <w:pStyle w:val="Compact"/>
      </w:pPr>
      <w:r>
        <w:rPr>
          <w:bCs/>
          <w:b/>
        </w:rPr>
        <w:t xml:space="preserve">Regulatory Complexity:</w:t>
      </w:r>
      <w:r>
        <w:t xml:space="preserve"> </w:t>
      </w:r>
      <w:r>
        <w:t xml:space="preserve">The overlap between local, national, and international regulations necessitates continuous professional development. Accountants must stay abreast of changes in AFIP policies, IFRS updates, and labor laws affecting payroll management.</w:t>
      </w:r>
    </w:p>
    <w:p>
      <w:pPr>
        <w:numPr>
          <w:ilvl w:val="0"/>
          <w:numId w:val="1002"/>
        </w:numPr>
        <w:pStyle w:val="Compact"/>
      </w:pPr>
      <w:r>
        <w:rPr>
          <w:bCs/>
          <w:b/>
        </w:rPr>
        <w:t xml:space="preserve">Taxation Conflicts:</w:t>
      </w:r>
      <w:r>
        <w:t xml:space="preserve"> </w:t>
      </w:r>
      <w:r>
        <w:t xml:space="preserve">Disputes over tax interpretations between businesses and the government often fall under the purview of</w:t>
      </w:r>
      <w:r>
        <w:t xml:space="preserve"> </w:t>
      </w:r>
      <w:r>
        <w:rPr>
          <w:bCs/>
          <w:b/>
        </w:rPr>
        <w:t xml:space="preserve">Accountant</w:t>
      </w:r>
      <w:r>
        <w:t xml:space="preserve">s. They must mediate these conflicts while safeguarding client interests.</w:t>
      </w:r>
    </w:p>
    <w:p>
      <w:pPr>
        <w:numPr>
          <w:ilvl w:val="0"/>
          <w:numId w:val="1002"/>
        </w:numPr>
        <w:pStyle w:val="Compact"/>
      </w:pPr>
      <w:r>
        <w:rPr>
          <w:bCs/>
          <w:b/>
        </w:rPr>
        <w:t xml:space="preserve">Digital Transformation:</w:t>
      </w:r>
      <w:r>
        <w:t xml:space="preserve"> </w:t>
      </w:r>
      <w:r>
        <w:t xml:space="preserve">The rise of digital accounting platforms and blockchain technology demands that Buenos Aires-based accountants upskill in IT systems to remain competitive in an increasingly automated industry.</w:t>
      </w:r>
    </w:p>
    <w:bookmarkEnd w:id="22"/>
    <w:bookmarkStart w:id="23" w:name="educational-and-professional-frameworks"/>
    <w:p>
      <w:pPr>
        <w:pStyle w:val="Heading2"/>
      </w:pPr>
      <w:r>
        <w:t xml:space="preserve">Educational and Professional Frameworks</w:t>
      </w:r>
    </w:p>
    <w:p>
      <w:pPr>
        <w:pStyle w:val="FirstParagraph"/>
      </w:pPr>
      <w:r>
        <w:t xml:space="preserve">To meet the demands of</w:t>
      </w:r>
      <w:r>
        <w:t xml:space="preserve"> </w:t>
      </w:r>
      <w:r>
        <w:rPr>
          <w:bCs/>
          <w:b/>
        </w:rPr>
        <w:t xml:space="preserve">Argentina Buenos Aires</w:t>
      </w:r>
      <w:r>
        <w:t xml:space="preserve">, the educational system for</w:t>
      </w:r>
      <w:r>
        <w:t xml:space="preserve"> </w:t>
      </w:r>
      <w:r>
        <w:rPr>
          <w:bCs/>
          <w:b/>
        </w:rPr>
        <w:t xml:space="preserve">Accountant</w:t>
      </w:r>
      <w:r>
        <w:t xml:space="preserve">s is rigorous and comprehensive. In Argentina, accountancy education is regulated by the Ministry of Education, with programs accredited by institutions such as the Universidad de Buenos Aires (UBA) and Universidad Católica Argentina (UCA). These programs emphasize both theoretical knowledge and practical training in auditing, taxation, and financial management.</w:t>
      </w:r>
    </w:p>
    <w:p>
      <w:pPr>
        <w:pStyle w:val="BodyText"/>
      </w:pPr>
      <w:r>
        <w:t xml:space="preserve">Professional certification in</w:t>
      </w:r>
      <w:r>
        <w:t xml:space="preserve"> </w:t>
      </w:r>
      <w:r>
        <w:rPr>
          <w:bCs/>
          <w:b/>
        </w:rPr>
        <w:t xml:space="preserve">Argentina Buenos Aires</w:t>
      </w:r>
      <w:r>
        <w:t xml:space="preserve"> </w:t>
      </w:r>
      <w:r>
        <w:t xml:space="preserve">is managed by the Colegio de Contadores Públicos de la República Argentina. To become a certified public accountant (</w:t>
      </w:r>
      <w:r>
        <w:rPr>
          <w:iCs/>
          <w:i/>
        </w:rPr>
        <w:t xml:space="preserve">Contador Público</w:t>
      </w:r>
      <w:r>
        <w:t xml:space="preserve">), individuals must complete a five-year degree program, pass national examinations, and accumulate supervised work experience. This framework ensures that</w:t>
      </w:r>
      <w:r>
        <w:t xml:space="preserve"> </w:t>
      </w:r>
      <w:r>
        <w:rPr>
          <w:bCs/>
          <w:b/>
        </w:rPr>
        <w:t xml:space="preserve">Accountant</w:t>
      </w:r>
      <w:r>
        <w:t xml:space="preserve">s in Buenos Aires are equipped to handle the region’s unique financial challenges.</w:t>
      </w:r>
    </w:p>
    <w:bookmarkEnd w:id="23"/>
    <w:bookmarkStart w:id="24" w:name="X11a2b6980ce98c4d12baa8aa0018391cb23e4e5"/>
    <w:p>
      <w:pPr>
        <w:pStyle w:val="Heading2"/>
      </w:pPr>
      <w:r>
        <w:t xml:space="preserve">The Future of Accountancy in Buenos Aires</w:t>
      </w:r>
    </w:p>
    <w:p>
      <w:pPr>
        <w:pStyle w:val="FirstParagraph"/>
      </w:pPr>
      <w:r>
        <w:t xml:space="preserve">As</w:t>
      </w:r>
      <w:r>
        <w:t xml:space="preserve"> </w:t>
      </w:r>
      <w:r>
        <w:rPr>
          <w:bCs/>
          <w:b/>
        </w:rPr>
        <w:t xml:space="preserve">Argentina Buenos Aires</w:t>
      </w:r>
      <w:r>
        <w:t xml:space="preserve"> </w:t>
      </w:r>
      <w:r>
        <w:t xml:space="preserve">continues to evolve as a regional financial leader, the role of</w:t>
      </w:r>
      <w:r>
        <w:t xml:space="preserve"> </w:t>
      </w:r>
      <w:r>
        <w:rPr>
          <w:bCs/>
          <w:b/>
        </w:rPr>
        <w:t xml:space="preserve">Accountant</w:t>
      </w:r>
      <w:r>
        <w:t xml:space="preserve">s will expand beyond traditional functions. Emerging trends such as environmental, social, and governance (ESG) reporting, digital currencies, and AI-driven financial analytics will redefine the profession. Accountants must embrace these changes while maintaining their core competencies in compliance and ethical stewardship.</w:t>
      </w:r>
    </w:p>
    <w:p>
      <w:pPr>
        <w:pStyle w:val="BodyText"/>
      </w:pPr>
      <w:r>
        <w:t xml:space="preserve">In conclusion,</w:t>
      </w:r>
      <w:r>
        <w:t xml:space="preserve"> </w:t>
      </w:r>
      <w:r>
        <w:rPr>
          <w:bCs/>
          <w:b/>
        </w:rPr>
        <w:t xml:space="preserve">Accountant</w:t>
      </w:r>
      <w:r>
        <w:t xml:space="preserve">s in</w:t>
      </w:r>
      <w:r>
        <w:t xml:space="preserve"> </w:t>
      </w:r>
      <w:r>
        <w:rPr>
          <w:bCs/>
          <w:b/>
        </w:rPr>
        <w:t xml:space="preserve">Argentina Buenos Aires</w:t>
      </w:r>
      <w:r>
        <w:t xml:space="preserve"> </w:t>
      </w:r>
      <w:r>
        <w:t xml:space="preserve">occupy a vital position at the intersection of economics, law, and technology. Their expertise is crucial for fostering sustainable business practices, ensuring regulatory adherence, and navigating the complexities of Argentina’s financial landscape. As academic research continues to highlight their contributions, it is imperative to support their professional growth through education, innovation, and policy alignment.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Argentina Buenos Aires</dc:title>
  <dc:creator/>
  <cp:keywords/>
  <dcterms:created xsi:type="dcterms:W3CDTF">2026-07-21T07:30:44Z</dcterms:created>
  <dcterms:modified xsi:type="dcterms:W3CDTF">2026-07-21T07:30:44Z</dcterms:modified>
</cp:coreProperties>
</file>

<file path=docProps/custom.xml><?xml version="1.0" encoding="utf-8"?>
<Properties xmlns="http://schemas.openxmlformats.org/officeDocument/2006/custom-properties" xmlns:vt="http://schemas.openxmlformats.org/officeDocument/2006/docPropsVTypes"/>
</file>