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bad26a50cd960a458af06975bfddafb6c18eeea"/>
    <w:p>
      <w:pPr>
        <w:pStyle w:val="Heading1"/>
      </w:pPr>
      <w:r>
        <w:t xml:space="preserve">Abstract Academic Document: The Role of the Accountant in Belgium Brussels</w:t>
      </w:r>
    </w:p>
    <w:bookmarkStart w:id="20" w:name="introduction"/>
    <w:p>
      <w:pPr>
        <w:pStyle w:val="Heading2"/>
      </w:pPr>
      <w:r>
        <w:t xml:space="preserve">Introduction</w:t>
      </w:r>
    </w:p>
    <w:p>
      <w:pPr>
        <w:pStyle w:val="FirstParagraph"/>
      </w:pPr>
      <w:r>
        <w:t xml:space="preserve">The profession of an accountant is a cornerstone of economic stability, financial transparency, and regulatory compliance across global markets. In the context of Belgium Brussels, this role assumes unique significance due to the region's status as a hub for international institutions, multinational corporations (MNCs), and cross-border trade activities. This abstract academic document explores the multifaceted responsibilities of an accountant operating in Belgium Brussels, emphasizing how local regulatory frameworks, cultural dynamics, and European Union (EU) directives shape professional practices. The study aims to highlight the challenges and opportunities inherent in this specialized environment while underscoring the critical role of accountants in fostering economic growth and ensuring adherence to complex legal standards.</w:t>
      </w:r>
    </w:p>
    <w:bookmarkEnd w:id="20"/>
    <w:bookmarkStart w:id="22" w:name="role-of-accountant"/>
    <w:bookmarkStart w:id="21" w:name="X022394490c15d1bb0dd032b12ed6e333a31aef1"/>
    <w:p>
      <w:pPr>
        <w:pStyle w:val="Heading2"/>
      </w:pPr>
      <w:r>
        <w:t xml:space="preserve">The Role of the Accountant in Belgium Brussels</w:t>
      </w:r>
    </w:p>
    <w:p>
      <w:pPr>
        <w:pStyle w:val="FirstParagraph"/>
      </w:pPr>
      <w:r>
        <w:t xml:space="preserve">In Belgium Brussels, an accountant is not merely a financial record-keeper but a strategic advisor, compliance officer, and business partner. The region’s unique position as the de facto capital of the European Union necessitates accountants to navigate a dual regulatory environment: national Belgian legislation and EU-wide financial directives. This duality requires professionals to possess advanced knowledge of both local accounting standards (such as those governed by the Belgian Institute of Accountants) and international frameworks like International Financial Reporting Standards (IFRS). Additionally, the presence of multinational organizations, NGOs, and diplomatic missions in Brussels demands that accountants cater to diverse client needs, including multilingual communication and cross-border tax strategies.</w:t>
      </w:r>
    </w:p>
    <w:p>
      <w:pPr>
        <w:pStyle w:val="BodyText"/>
      </w:pPr>
      <w:r>
        <w:t xml:space="preserve">The role of an accountant in this context extends beyond traditional bookkeeping. They are integral to financial planning for businesses seeking EU funding programs, advising on VAT regulations for cross-border transactions, and ensuring compliance with stringent data protection laws like the General Data Protection Regulation (GDPR). Moreover, accountants in Brussels often act as intermediaries between local entrepreneurs and international stakeholders, bridging gaps in understanding regulatory nuances. This role is further complicated by Belgium’s bilingual (Dutch/French) administrative systems, requiring accountants to demonstrate fluency or at least proficiency in these languages to serve a broad clientele effectively.</w:t>
      </w:r>
    </w:p>
    <w:bookmarkEnd w:id="21"/>
    <w:bookmarkEnd w:id="22"/>
    <w:bookmarkStart w:id="24" w:name="regulatory-environment"/>
    <w:bookmarkStart w:id="23" w:name="X70b1ea368dbe83dd2652ff5461332978ae35359"/>
    <w:p>
      <w:pPr>
        <w:pStyle w:val="Heading2"/>
      </w:pPr>
      <w:r>
        <w:t xml:space="preserve">The Regulatory and Legal Framework in Belgium Brussels</w:t>
      </w:r>
    </w:p>
    <w:p>
      <w:pPr>
        <w:pStyle w:val="FirstParagraph"/>
      </w:pPr>
      <w:r>
        <w:t xml:space="preserve">The regulatory environment for accountants in Belgium Brussels is shaped by three interconnected layers: national Belgian law, EU legislation, and international accounting standards. At the national level, the Code of Economic Law (Code de droit économique) governs financial reporting, audit practices, and tax compliance. The Ordre des Comptables et Experts-Comptables de Belgique (OCEC) oversees certification requirements for accountants in Belgium, ensuring adherence to professional ethics and technical competence. This includes mandatory continuing education programs that keep professionals updated on evolving legal and financial landscapes.</w:t>
      </w:r>
    </w:p>
    <w:p>
      <w:pPr>
        <w:pStyle w:val="BodyText"/>
      </w:pPr>
      <w:r>
        <w:t xml:space="preserve">At the EU level, directives such as the Directive on Audit Quality (2014/56/EU) and regulations like the EU’s Anti-Money Laundering Framework impose additional compliance obligations. For instance, accountants in Brussels must ensure that their clients’ financial records meet transparency standards required for EU-funded projects or cross-border mergers. The region’s proximity to the European Court of Justice (ECJ) also means that accountants may encounter cases involving disputes over EU financial regulations, requiring them to interpret and apply such rulings accurately.</w:t>
      </w:r>
    </w:p>
    <w:p>
      <w:pPr>
        <w:pStyle w:val="BodyText"/>
      </w:pPr>
      <w:r>
        <w:t xml:space="preserve">Internationally, the adoption of IFRS by many Belgian companies necessitates that accountants in Brussels stay abreast of global accounting trends. This is particularly relevant for firms operating in sectors like pharmaceuticals, renewable energy, and technology—industries with significant presence in Brussels due to EU policy influence. The need to reconcile local and international standards creates a demand for accountants who can provide tailored financial insights while maintaining compliance across jurisdictions.</w:t>
      </w:r>
    </w:p>
    <w:bookmarkEnd w:id="23"/>
    <w:bookmarkEnd w:id="24"/>
    <w:bookmarkStart w:id="26" w:name="challenges-and-opportunities"/>
    <w:bookmarkStart w:id="25" w:name="Xc3b0326684a1bc429f7858b68261b97f66fd8ac"/>
    <w:p>
      <w:pPr>
        <w:pStyle w:val="Heading2"/>
      </w:pPr>
      <w:r>
        <w:t xml:space="preserve">Challenges and Opportunities for Accountants in Belgium Brussels</w:t>
      </w:r>
    </w:p>
    <w:p>
      <w:pPr>
        <w:pStyle w:val="FirstParagraph"/>
      </w:pPr>
      <w:r>
        <w:t xml:space="preserve">The dynamic environment of Belgium Brussels presents both challenges and opportunities for accountants. One major challenge is the complexity of navigating overlapping regulatory regimes, which can lead to compliance risks if not managed carefully. For example, discrepancies between Belgian VAT rules and EU-wide harmonization efforts may create confusion for businesses operating in multiple jurisdictions. Additionally, the high cost of living in Brussels necessitates that accountants offer cost-effective services without compromising quality—a balance that requires innovation in service delivery.</w:t>
      </w:r>
    </w:p>
    <w:p>
      <w:pPr>
        <w:pStyle w:val="BodyText"/>
      </w:pPr>
      <w:r>
        <w:t xml:space="preserve">However, these challenges are accompanied by significant opportunities. The concentration of international organizations and MNCs creates a demand for specialized expertise in areas such as transfer pricing, EU subsidies, and financial reporting for global investors. Accountants with proficiency in multilingual communication (Dutch, French, English) are particularly sought after to facilitate seamless interactions with clients from diverse cultural backgrounds.</w:t>
      </w:r>
    </w:p>
    <w:p>
      <w:pPr>
        <w:pStyle w:val="BodyText"/>
      </w:pPr>
      <w:r>
        <w:t xml:space="preserve">Moreover, the growing emphasis on sustainability and corporate social responsibility (CSR) in Brussels has opened new avenues for accountants to contribute. For instance, they may assist companies in preparing ESG (Environmental, Social, Governance) reports required by EU institutions or help organizations align with the United Nations Sustainable Development Goals (SDGs). This shift underscores the evolving role of accountants as agents of not just financial accountability but also ethical and social stewardship.</w:t>
      </w:r>
    </w:p>
    <w:bookmarkEnd w:id="25"/>
    <w:bookmarkEnd w:id="26"/>
    <w:bookmarkStart w:id="27" w:name="conclusion"/>
    <w:p>
      <w:pPr>
        <w:pStyle w:val="Heading2"/>
      </w:pPr>
      <w:r>
        <w:t xml:space="preserve">Conclusion</w:t>
      </w:r>
    </w:p>
    <w:p>
      <w:pPr>
        <w:pStyle w:val="FirstParagraph"/>
      </w:pPr>
      <w:r>
        <w:t xml:space="preserve">In conclusion, the accountant in Belgium Brussels occupies a pivotal position within a complex web of national, EU, and international regulations. Their work demands not only technical expertise in accounting and taxation but also an acute understanding of cultural diversity, multilingual communication, and geopolitical dynamics. As Brussels continues to serve as a nexus for global economic activity and policy-making, the role of accountants will remain indispensable in ensuring financial integrity, regulatory compliance, and sustainable growth. Future research could explore the impact of emerging technologies like AI-driven accounting tools on professional practices in this region or the potential for cross-border collaboration between Belgian and EU accountancy bodies. Ultimately, the accountant in Belgium Brussels embodies a unique blend of tradition and innovation, reflecting the city’s status as a global economic and regulatory epicenter.</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Belgium Brussels</dc:title>
  <dc:creator/>
  <dc:language>en</dc:language>
  <cp:keywords/>
  <dcterms:created xsi:type="dcterms:W3CDTF">2026-07-21T12:06:27Z</dcterms:created>
  <dcterms:modified xsi:type="dcterms:W3CDTF">2026-07-21T12:06:27Z</dcterms:modified>
</cp:coreProperties>
</file>

<file path=docProps/custom.xml><?xml version="1.0" encoding="utf-8"?>
<Properties xmlns="http://schemas.openxmlformats.org/officeDocument/2006/custom-properties" xmlns:vt="http://schemas.openxmlformats.org/officeDocument/2006/docPropsVTypes"/>
</file>