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124bcd058959fa67bc2a9271d62d70718f0d3f0"/>
    <w:p>
      <w:pPr>
        <w:pStyle w:val="Heading1"/>
      </w:pPr>
      <w:r>
        <w:t xml:space="preserve">Abstract Academic Document: The Role and Significance of the Accountant in Canada Montreal</w:t>
      </w:r>
    </w:p>
    <w:p>
      <w:pPr>
        <w:pStyle w:val="FirstParagraph"/>
      </w:pPr>
      <w:r>
        <w:rPr>
          <w:bCs/>
          <w:b/>
        </w:rPr>
        <w:t xml:space="preserve">Introduction:</w:t>
      </w:r>
    </w:p>
    <w:p>
      <w:pPr>
        <w:pStyle w:val="BodyText"/>
      </w:pPr>
      <w:r>
        <w:t xml:space="preserve">The role of an accountant is pivotal in ensuring the financial health and compliance of individuals, businesses, and organizations. In Canada’s vibrant economic hub, Montreal, this role assumes a unique significance due to the city’s status as a multicultural metropolis with a complex regulatory environment. This abstract explores the academic dimensions of the accountant profession in Montreal, emphasizing its legal obligations under Canadian accounting standards (ASPE and IFRS), cultural nuances tied to Quebec’s bilingual society, and the evolving demands of globalized commerce. The document underscores how accountants in Montreal must navigate a dynamic interplay of federal, provincial, and international financial regulations while adapting to the city’s distinct economic landscape.</w:t>
      </w:r>
    </w:p>
    <w:p>
      <w:pPr>
        <w:pStyle w:val="BodyText"/>
      </w:pPr>
      <w:r>
        <w:rPr>
          <w:bCs/>
          <w:b/>
        </w:rPr>
        <w:t xml:space="preserve">Accountant: A Multifaceted Professional in Montreal’s Context</w:t>
      </w:r>
    </w:p>
    <w:p>
      <w:pPr>
        <w:pStyle w:val="BodyText"/>
      </w:pPr>
      <w:r>
        <w:t xml:space="preserve">An accountant in Canada Montreal operates within a framework defined by Canadian accounting principles and Quebec-specific legislation. The profession requires not only technical expertise in financial reporting, tax planning, and auditing but also an understanding of the socio-economic dynamics of Montreal. As a major center for finance, technology, aerospace (via CAA), and international trade (through its proximity to the U.S. border), Montreal necessitates accountants who can manage cross-border transactions and adhere to both Canadian and international accounting standards. This dual focus aligns with the academic discourse on globalization’s impact on professional accounting practices.</w:t>
      </w:r>
    </w:p>
    <w:p>
      <w:pPr>
        <w:pStyle w:val="BodyText"/>
      </w:pPr>
      <w:r>
        <w:t xml:space="preserve">Academically, the role of an accountant in Montreal is often studied through the lens of ethical responsibility, risk management, and digital transformation. For instance, accountants must stay updated on changes to Canada’s Income Tax Act and Quebec’s specific tax incentives for businesses. Moreover, Montreal’s multilingual environment (English and French) demands that professionals communicate effectively with diverse clients, a skill emphasized in academic curricula across Canadian institutions such as the Université de Montréal or McGill University.</w:t>
      </w:r>
    </w:p>
    <w:p>
      <w:pPr>
        <w:pStyle w:val="BodyText"/>
      </w:pPr>
      <w:r>
        <w:rPr>
          <w:bCs/>
          <w:b/>
        </w:rPr>
        <w:t xml:space="preserve">Regulatory and Legal Frameworks Governing Accountants in Montreal</w:t>
      </w:r>
    </w:p>
    <w:p>
      <w:pPr>
        <w:pStyle w:val="BodyText"/>
      </w:pPr>
      <w:r>
        <w:t xml:space="preserve">In Canada, accountants are regulated by provincial bodies such as the Ordre des comptables professionnels agréés du Québec (OPCAQ) for Quebec residents. To practice legally in Montreal, professionals must obtain certification as a Chartered Professional Accountant (CPA) through CPA Canada or meet equivalent qualifications under the Canadian Institute of Chartered Accountants (CICA). This regulatory rigor is critical in maintaining public trust and ensuring compliance with federal and provincial laws.</w:t>
      </w:r>
    </w:p>
    <w:p>
      <w:pPr>
        <w:pStyle w:val="BodyText"/>
      </w:pPr>
      <w:r>
        <w:t xml:space="preserve">Montreal’s unique status as a bilingual province introduces additional layers of complexity. Accountants must often prepare financial statements, tax returns, and audit reports in both English and French to serve clients from diverse linguistic backgrounds. This requirement is not merely administrative but also reflects the academic emphasis on cultural competence in professional accounting education.</w:t>
      </w:r>
    </w:p>
    <w:p>
      <w:pPr>
        <w:pStyle w:val="BodyText"/>
      </w:pPr>
      <w:r>
        <w:rPr>
          <w:bCs/>
          <w:b/>
        </w:rPr>
        <w:t xml:space="preserve">Economic Challenges and Opportunities for Accountants in Montreal</w:t>
      </w:r>
    </w:p>
    <w:p>
      <w:pPr>
        <w:pStyle w:val="BodyText"/>
      </w:pPr>
      <w:r>
        <w:t xml:space="preserve">Montreal’s economy is characterized by a mix of traditional industries (e.g., aerospace, manufacturing) and emerging sectors (e.g., AI, biotechnology). This diversity creates both challenges and opportunities for accountants. For example, startups in the tech sector may require specialized knowledge of venture capital financing and intellectual property accounting, while established firms must navigate complex tax implications for cross-border trade with the U.S. or Europe.</w:t>
      </w:r>
    </w:p>
    <w:p>
      <w:pPr>
        <w:pStyle w:val="BodyText"/>
      </w:pPr>
      <w:r>
        <w:t xml:space="preserve">Academically, these scenarios are often analyzed through case studies and simulations in Canadian business schools. The University of Ottawa’s Telfer School of Management, for instance, includes Montreal-based case studies to illustrate the interplay between accounting practices and regional economic policies. Such academic approaches prepare students to address real-world challenges faced by accountants in Montreal.</w:t>
      </w:r>
    </w:p>
    <w:p>
      <w:pPr>
        <w:pStyle w:val="BodyText"/>
      </w:pPr>
      <w:r>
        <w:rPr>
          <w:bCs/>
          <w:b/>
        </w:rPr>
        <w:t xml:space="preserve">Technological Advancements and the Future of Accounting in Montreal</w:t>
      </w:r>
    </w:p>
    <w:p>
      <w:pPr>
        <w:pStyle w:val="BodyText"/>
      </w:pPr>
      <w:r>
        <w:t xml:space="preserve">The integration of technology into accounting processes has transformed the profession, particularly in Montreal’s tech-savvy environment. Cloud-based accounting software (e.g., QuickBooks, Xero), artificial intelligence for fraud detection, and blockchain for secure financial transactions are now integral to modern practice. Academically, this shift is reflected in curricula that emphasize digital literacy and data analytics as core competencies.</w:t>
      </w:r>
    </w:p>
    <w:p>
      <w:pPr>
        <w:pStyle w:val="BodyText"/>
      </w:pPr>
      <w:r>
        <w:t xml:space="preserve">Montreal’s concentration of tech firms also means accountants must stay abreast of innovations like cryptocurrency taxation or the accounting implications of AI-driven business models. This intersection of technology and finance presents a unique academic research area, with institutions in Montreal leading studies on how emerging technologies reshape traditional accounting roles.</w:t>
      </w:r>
    </w:p>
    <w:p>
      <w:pPr>
        <w:pStyle w:val="BodyText"/>
      </w:pPr>
      <w:r>
        <w:rPr>
          <w:bCs/>
          <w:b/>
        </w:rPr>
        <w:t xml:space="preserve">Ethical and Social Responsibility in Accounting Practice</w:t>
      </w:r>
    </w:p>
    <w:p>
      <w:pPr>
        <w:pStyle w:val="BodyText"/>
      </w:pPr>
      <w:r>
        <w:t xml:space="preserve">The ethical obligations of an accountant are paramount, especially in Montreal’s diverse community. Accountants must ensure transparency, avoid conflicts of interest, and uphold the highest standards of integrity when advising clients on financial decisions. Academically, these principles are reinforced through courses on professional ethics and corporate social responsibility (CSR), which are increasingly emphasized in Canadian accounting programs.</w:t>
      </w:r>
    </w:p>
    <w:p>
      <w:pPr>
        <w:pStyle w:val="BodyText"/>
      </w:pPr>
      <w:r>
        <w:t xml:space="preserve">Montreal’s commitment to sustainability also influences accounting practices. For instance, accountants may be required to assist businesses in preparing Environmental, Social, and Governance (ESG) reports or compliance with Quebec’s environmental regulations. This aligns with the academic focus on sustainable finance and the role of accountants in promoting socially responsible business practices.</w:t>
      </w:r>
    </w:p>
    <w:p>
      <w:pPr>
        <w:pStyle w:val="BodyText"/>
      </w:pPr>
      <w:r>
        <w:rPr>
          <w:bCs/>
          <w:b/>
        </w:rPr>
        <w:t xml:space="preserve">Conclusion: The Academic Relevance of Accountants in Montreal</w:t>
      </w:r>
    </w:p>
    <w:p>
      <w:pPr>
        <w:pStyle w:val="BodyText"/>
      </w:pPr>
      <w:r>
        <w:t xml:space="preserve">The accountant profession in Canada Montreal is a microcosm of the broader challenges and opportunities faced by accounting professionals globally. From navigating Quebec’s unique regulatory landscape to embracing technological advancements, accountants must balance technical expertise with cultural sensitivity and ethical responsibility. Academically, this role is a focal point for research on professional education, regulatory compliance, and the impact of globalization on local economies.</w:t>
      </w:r>
    </w:p>
    <w:p>
      <w:pPr>
        <w:pStyle w:val="BodyText"/>
      </w:pPr>
      <w:r>
        <w:t xml:space="preserve">In summary, the accountant in Montreal is not merely a financial manager but a key player in shaping the city’s economic future. Academic institutions in Montreal and across Canada continue to refine curricula and research agendas to ensure that graduates are equipped to meet the evolving demands of this dynamic profession. The interplay between theory, practice, and regional specificity underscores the importance of studying accountants as both professionals and academic subjects.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Canada Montreal</dc:title>
  <dc:creator/>
  <dc:language>en</dc:language>
  <cp:keywords/>
  <dcterms:created xsi:type="dcterms:W3CDTF">2026-07-20T21:37:50Z</dcterms:created>
  <dcterms:modified xsi:type="dcterms:W3CDTF">2026-07-20T21:37:50Z</dcterms:modified>
</cp:coreProperties>
</file>

<file path=docProps/custom.xml><?xml version="1.0" encoding="utf-8"?>
<Properties xmlns="http://schemas.openxmlformats.org/officeDocument/2006/custom-properties" xmlns:vt="http://schemas.openxmlformats.org/officeDocument/2006/docPropsVTypes"/>
</file>