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a7be1186ffd6718812f0b14cfb9619f036824fb"/>
    <w:p>
      <w:pPr>
        <w:pStyle w:val="Heading1"/>
      </w:pPr>
      <w:r>
        <w:t xml:space="preserve">Abstract Academic Document: The Role and Evolution of the Accountant in Colombia, Medellín</w:t>
      </w:r>
    </w:p>
    <w:p>
      <w:pPr>
        <w:pStyle w:val="FirstParagraph"/>
      </w:pPr>
      <w:r>
        <w:t xml:space="preserve">The academic discipline of accounting has undergone significant transformation over the past decade, particularly in dynamic urban centers like Medellín, Colombia. This abstract explores the multifaceted role of accountants within this vibrant city, situating their professional contributions within the broader socio-economic context of Colombia’s second-largest metropolitan area. The purpose of this study is to analyze how accountants in Medellín navigate regulatory frameworks, technological advancements, and local economic trends to support businesses and individuals in achieving financial transparency and growth.</w:t>
      </w:r>
    </w:p>
    <w:bookmarkStart w:id="20" w:name="Xc2ba2b4758fef26a3c7bdb9015d56c78688f43d"/>
    <w:p>
      <w:pPr>
        <w:pStyle w:val="Heading2"/>
      </w:pPr>
      <w:r>
        <w:t xml:space="preserve">Contextualizing Accounting in Colombia's Medellín</w:t>
      </w:r>
    </w:p>
    <w:p>
      <w:pPr>
        <w:pStyle w:val="FirstParagraph"/>
      </w:pPr>
      <w:r>
        <w:t xml:space="preserve">Medellín, a city known for its innovative infrastructure, cultural vibrancy, and strategic position as a regional business hub in Colombia, presents unique challenges and opportunities for accountants. As the capital of Antioquia Department and home to over 3 million inhabitants (Colombia’s National Administrative Department of Statistics [DANE], 2023), Medellín has emerged as a critical node in Latin America’s digital economy. The city hosts a diverse range of industries, from technology startups and manufacturing firms to international corporations operating in sectors such as logistics, finance, and agriculture. This economic diversity necessitates the presence of skilled accountants who can adapt to evolving regulatory standards while addressing the specific needs of local businesses.</w:t>
      </w:r>
    </w:p>
    <w:p>
      <w:pPr>
        <w:pStyle w:val="BodyText"/>
      </w:pPr>
      <w:r>
        <w:t xml:space="preserve">The Colombian accounting profession operates under a dual framework: national legislation (e.g., Law 1314 of 2009) and international standards (e.g., International Financial Reporting Standards [IFRS]). Medellín’s accountants must reconcile these frameworks to ensure compliance for entities operating within the city’s complex legal environment. Additionally, the rise of digital transformation has compelled professionals to integrate tools like cloud-based accounting software and artificial intelligence into their workflows, reflecting a broader shift in the profession.</w:t>
      </w:r>
    </w:p>
    <w:bookmarkEnd w:id="20"/>
    <w:bookmarkStart w:id="21" w:name="Xc62727e02d79ea7239c1190b6c0f878de381d4f"/>
    <w:p>
      <w:pPr>
        <w:pStyle w:val="Heading2"/>
      </w:pPr>
      <w:r>
        <w:t xml:space="preserve">The Evolving Role of Accountants in Medellín</w:t>
      </w:r>
    </w:p>
    <w:p>
      <w:pPr>
        <w:pStyle w:val="FirstParagraph"/>
      </w:pPr>
      <w:r>
        <w:t xml:space="preserve">Traditionally viewed as record-keepers, accountants in Medellín have transitioned into strategic advisors, leveraging their expertise to influence business decisions. This evolution is driven by the city’s growing emphasis on innovation and entrepreneurship. For instance, Medellín’s "Eco-Parque" tech cluster and the "Innovación y Emprendimiento" initiative have spurred demand for accountants who can assist startups in navigating tax incentives, intellectual property registration, and financial planning. Furthermore, the presence of multinational corporations in sectors like pharmaceuticals (e.g., Sanofi) and logistics (e.g., DHL) requires accountants to manage cross-border transactions and currency fluctuations.</w:t>
      </w:r>
    </w:p>
    <w:p>
      <w:pPr>
        <w:pStyle w:val="BodyText"/>
      </w:pPr>
      <w:r>
        <w:t xml:space="preserve">Another critical aspect of an accountant’s role in Medellín is ensuring compliance with Colombia’s tax policies, which are frequently updated to align with national economic goals. Accountants must stay abreast of changes in the General Sales Tax (IGV), value-added tax (IVA), and social security contributions, all while advising clients on strategies to optimize their financial health. This includes identifying deductions for small and medium-sized enterprises (SMEs) and ensuring adherence to anti-money laundering regulations.</w:t>
      </w:r>
    </w:p>
    <w:bookmarkEnd w:id="21"/>
    <w:bookmarkStart w:id="22" w:name="Xd5eef1592f63ba1ac8eb893dd9a7ba2f9aed3bf"/>
    <w:p>
      <w:pPr>
        <w:pStyle w:val="Heading2"/>
      </w:pPr>
      <w:r>
        <w:t xml:space="preserve">Challenges Facing Accountants in Medellín</w:t>
      </w:r>
    </w:p>
    <w:p>
      <w:pPr>
        <w:pStyle w:val="FirstParagraph"/>
      </w:pPr>
      <w:r>
        <w:t xml:space="preserve">Despite the city’s economic dynamism, accountants in Medellín face several challenges. One of the most pressing is the rapid pace of technological change. While tools like blockchain and AI offer efficiency gains, they also require professionals to acquire new technical skills through continuous education. Additionally, Medellín’s accountants must contend with high levels of competition from both local firms and international consulting agencies that have established a presence in the region.</w:t>
      </w:r>
    </w:p>
    <w:p>
      <w:pPr>
        <w:pStyle w:val="BodyText"/>
      </w:pPr>
      <w:r>
        <w:t xml:space="preserve">Another challenge is the socio-economic disparity within Medellín. While affluent neighborhoods like El Poblado host well-resourced accounting firms, underserved areas may lack access to qualified professionals. This gap underscores the need for accountants to engage in community-driven initiatives, such as financial literacy programs or pro bono services for low-income entrepreneurs.</w:t>
      </w:r>
    </w:p>
    <w:bookmarkEnd w:id="22"/>
    <w:bookmarkStart w:id="23" w:name="Xa4cc75ab9c9a32d871fef81795e4732fe7fa833"/>
    <w:p>
      <w:pPr>
        <w:pStyle w:val="Heading2"/>
      </w:pPr>
      <w:r>
        <w:t xml:space="preserve">Opportunities for Growth and Specialization</w:t>
      </w:r>
    </w:p>
    <w:p>
      <w:pPr>
        <w:pStyle w:val="FirstParagraph"/>
      </w:pPr>
      <w:r>
        <w:t xml:space="preserve">The Medellín market presents unique opportunities for accountants to specialize in niche areas. For example, the city’s growing focus on sustainability has led to a demand for professionals with expertise in environmental accounting and carbon footprint auditing. Similarly, the rise of e-commerce platforms like MercadoLibre and Amazon has created a need for accountants who can manage digital payment systems and ensure compliance with online transaction regulations.</w:t>
      </w:r>
    </w:p>
    <w:p>
      <w:pPr>
        <w:pStyle w:val="BodyText"/>
      </w:pPr>
      <w:r>
        <w:t xml:space="preserve">Moreover, Medellín’s proximity to the Pacific Ocean and its role as a logistics hub have positioned it as a gateway for trade between Colombia, Panama, and South America. Accountants specializing in international trade can assist businesses in navigating customs duties, import/export regulations, and currency exchange risks. This specialization is particularly valuable for SMEs seeking to expand their market reach.</w:t>
      </w:r>
    </w:p>
    <w:bookmarkEnd w:id="23"/>
    <w:bookmarkStart w:id="24" w:name="Xc1c6073a1383f89f2122408e205732dd6eb14b0"/>
    <w:p>
      <w:pPr>
        <w:pStyle w:val="Heading2"/>
      </w:pPr>
      <w:r>
        <w:t xml:space="preserve">Educational Institutions and Professional Development</w:t>
      </w:r>
    </w:p>
    <w:p>
      <w:pPr>
        <w:pStyle w:val="FirstParagraph"/>
      </w:pPr>
      <w:r>
        <w:t xml:space="preserve">Colombia’s higher education system plays a pivotal role in shaping the next generation of accountants in Medellín. Institutions such as Universidad de Antioquia, Universidad Pontificia Bolivariana, and EAFIT University offer rigorous accounting programs that blend theoretical knowledge with practical training. These programs emphasize skills such as data analysis, ethical decision-making, and cross-cultural communication—qualities essential for success in a globalized economy.</w:t>
      </w:r>
    </w:p>
    <w:p>
      <w:pPr>
        <w:pStyle w:val="BodyText"/>
      </w:pPr>
      <w:r>
        <w:t xml:space="preserve">Professional development is further supported by organizations like the Colombian Institute of Accountants (ICAC) and local chapters of the International Federation of Accountants (IFAC). These entities provide certifications such as Certified Public Accountant (CPA) and ongoing workshops on topics ranging from cybersecurity to ethical accounting practices. Medellín’s accountants are increasingly leveraging these resources to stay competitive in a rapidly evolving field.</w:t>
      </w:r>
    </w:p>
    <w:bookmarkEnd w:id="24"/>
    <w:bookmarkStart w:id="25" w:name="conclusion"/>
    <w:p>
      <w:pPr>
        <w:pStyle w:val="Heading2"/>
      </w:pPr>
      <w:r>
        <w:t xml:space="preserve">Conclusion</w:t>
      </w:r>
    </w:p>
    <w:p>
      <w:pPr>
        <w:pStyle w:val="FirstParagraph"/>
      </w:pPr>
      <w:r>
        <w:t xml:space="preserve">In conclusion, the role of an accountant in Colombia’s Medellín is both dynamic and indispensable. As the city continues to grow as a center of innovation and commerce, accountants must adapt to technological advancements, regulatory complexities, and socio-economic challenges. By embracing specialization, continuous learning, and community engagement, Medellín’s accountants can contribute meaningfully to the city’s economic prosperity while setting a benchmark for professional excellence in Latin America. Future research should explore the intersection of artificial intelligence and accounting practices in Medellín, as well as the impact of remote work on the profession’s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Colombia Medellín</dc:title>
  <dc:creator/>
  <dc:language>en</dc:language>
  <cp:keywords/>
  <dcterms:created xsi:type="dcterms:W3CDTF">2026-07-21T05:48:28Z</dcterms:created>
  <dcterms:modified xsi:type="dcterms:W3CDTF">2026-07-21T05:48:28Z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