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0baabd5f6c5ea27a6716d2f32d9506b0520f9f"/>
    <w:p>
      <w:pPr>
        <w:pStyle w:val="Heading1"/>
      </w:pPr>
      <w:r>
        <w:t xml:space="preserve">Abstract Academic Document on Accountant in Germany Frankfurt</w:t>
      </w:r>
    </w:p>
    <w:p>
      <w:pPr>
        <w:pStyle w:val="FirstParagraph"/>
      </w:pPr>
      <w:r>
        <w:rPr>
          <w:bCs/>
          <w:b/>
        </w:rPr>
        <w:t xml:space="preserve">Abstract:</w:t>
      </w:r>
      <w:r>
        <w:t xml:space="preserve"> </w:t>
      </w:r>
      <w:r>
        <w:t xml:space="preserve">The role of an accountant in the context of Germany Frankfurt is a critical component of the city’s economic and financial landscape. As one of Europe’s most prominent financial hubs, Frankfurt attracts multinational corporations, banking institutions, and regulatory bodies that rely on specialized accounting professionals to ensure compliance with national and international standards. This academic abstract explores the multifaceted responsibilities, regulatory challenges, and strategic importance of accountants operating in Germany Frankfurt. It examines the unique demands of this role within a globalized economy while emphasizing the relevance of local laws such as the German Commercial Code (HGB) and Generally Accepted Accounting Principles (GoB). The document also highlights how accountants contribute to Frankfurt’s status as a leading center for finance, banking, and corporate governance.</w:t>
      </w:r>
    </w:p>
    <w:bookmarkStart w:id="20" w:name="Xc6ca8e93363295429bc51878aa3fe66b917db52"/>
    <w:p>
      <w:pPr>
        <w:pStyle w:val="Heading2"/>
      </w:pPr>
      <w:r>
        <w:t xml:space="preserve">Introduction: The Role of Accountant in Germany Frankfurt</w:t>
      </w:r>
    </w:p>
    <w:p>
      <w:pPr>
        <w:pStyle w:val="FirstParagraph"/>
      </w:pPr>
      <w:r>
        <w:t xml:space="preserve">Frankfurt am Main, the financial capital of Germany and Europe, is home to major institutions such as the European Central Bank (ECB), Deutsche Bank, Commerzbank, and numerous multinational corporations. This concentration of financial activity necessitates a robust accounting framework to manage complex transactions, regulatory compliance, and corporate governance. Accountants in Frankfurt serve as vital intermediaries between businesses and regulatory authorities, ensuring transparency in financial reporting while adhering to stringent legal requirements. Their work extends beyond traditional bookkeeping; they are instrumental in strategic decision-making, risk management, and tax optimization for organizations operating within the city’s dynamic economic environment.</w:t>
      </w:r>
    </w:p>
    <w:bookmarkEnd w:id="20"/>
    <w:bookmarkStart w:id="21" w:name="X9d0076837dfaae1dfcefa131024ba0ca2a3deab"/>
    <w:p>
      <w:pPr>
        <w:pStyle w:val="Heading2"/>
      </w:pPr>
      <w:r>
        <w:t xml:space="preserve">Key Responsibilities of an Accountant in Germany Frankfurt</w:t>
      </w:r>
    </w:p>
    <w:p>
      <w:pPr>
        <w:pStyle w:val="FirstParagraph"/>
      </w:pPr>
      <w:r>
        <w:t xml:space="preserve">In Germany Frankfurt, accountants are entrusted with a wide array of responsibilities that reflect the city’s role as a nexus for global finance. These include:</w:t>
      </w:r>
    </w:p>
    <w:p>
      <w:pPr>
        <w:numPr>
          <w:ilvl w:val="0"/>
          <w:numId w:val="1001"/>
        </w:numPr>
        <w:pStyle w:val="Compact"/>
      </w:pPr>
      <w:r>
        <w:rPr>
          <w:bCs/>
          <w:b/>
        </w:rPr>
        <w:t xml:space="preserve">Tax Compliance and Planning:</w:t>
      </w:r>
      <w:r>
        <w:t xml:space="preserve"> </w:t>
      </w:r>
      <w:r>
        <w:t xml:space="preserve">Accountants must navigate Germany’s complex tax system, which includes corporate income tax (Körperschaftsteuer), value-added tax (VAT), and personal income tax regulations. Frankfurt-based accountants often advise clients on leveraging tax incentives offered by the German government, such as those for research and development or sustainable business practices.</w:t>
      </w:r>
    </w:p>
    <w:p>
      <w:pPr>
        <w:numPr>
          <w:ilvl w:val="0"/>
          <w:numId w:val="1001"/>
        </w:numPr>
        <w:pStyle w:val="Compact"/>
      </w:pPr>
      <w:r>
        <w:rPr>
          <w:bCs/>
          <w:b/>
        </w:rPr>
        <w:t xml:space="preserve">Auditing and Financial Reporting:</w:t>
      </w:r>
      <w:r>
        <w:t xml:space="preserve"> </w:t>
      </w:r>
      <w:r>
        <w:t xml:space="preserve">Given Frankfurt’s prominence in banking, accountants frequently conduct audits of financial statements to ensure adherence to the HGB and International Financial Reporting Standards (IFRS). This is particularly critical for listed companies on the Frankfurt Stock Exchange (Frankfurter Wertpapierbörse) that must comply with stringent transparency requirements.</w:t>
      </w:r>
    </w:p>
    <w:p>
      <w:pPr>
        <w:numPr>
          <w:ilvl w:val="0"/>
          <w:numId w:val="1001"/>
        </w:numPr>
        <w:pStyle w:val="Compact"/>
      </w:pPr>
      <w:r>
        <w:rPr>
          <w:bCs/>
          <w:b/>
        </w:rPr>
        <w:t xml:space="preserve">Corporate Governance:</w:t>
      </w:r>
      <w:r>
        <w:t xml:space="preserve"> </w:t>
      </w:r>
      <w:r>
        <w:t xml:space="preserve">Accountants in Frankfurt play a pivotal role in maintaining corporate governance standards. They assist companies in preparing annual reports, managing shareholder relations, and ensuring compliance with EU directives such as the Directive on Audit Quality (AQD).</w:t>
      </w:r>
    </w:p>
    <w:p>
      <w:pPr>
        <w:pStyle w:val="FirstParagraph"/>
      </w:pPr>
      <w:r>
        <w:t xml:space="preserve">Beyond these core functions, accountants in Frankfurt also provide advisory services on mergers and acquisitions (M&amp;A), cross-border transactions, and financial risk management. Their expertise is indispensable for firms engaged in international trade or seeking to enter the German market.</w:t>
      </w:r>
    </w:p>
    <w:bookmarkEnd w:id="21"/>
    <w:bookmarkStart w:id="22" w:name="Xb6e8e89407ef0f9008f7b7ad2ecbb7ab5d80e12"/>
    <w:p>
      <w:pPr>
        <w:pStyle w:val="Heading2"/>
      </w:pPr>
      <w:r>
        <w:t xml:space="preserve">The Regulatory Landscape: Navigating Germany’s Accounting Laws</w:t>
      </w:r>
    </w:p>
    <w:p>
      <w:pPr>
        <w:pStyle w:val="FirstParagraph"/>
      </w:pPr>
      <w:r>
        <w:t xml:space="preserve">The German accounting system is governed by a combination of statutory laws, industry-specific regulations, and international standards. In Frankfurt, where financial institutions operate under intense scrutiny from both national and European regulators, accountants must be well-versed in the following legal frameworks:</w:t>
      </w:r>
    </w:p>
    <w:p>
      <w:pPr>
        <w:numPr>
          <w:ilvl w:val="0"/>
          <w:numId w:val="1002"/>
        </w:numPr>
        <w:pStyle w:val="Compact"/>
      </w:pPr>
      <w:r>
        <w:rPr>
          <w:bCs/>
          <w:b/>
        </w:rPr>
        <w:t xml:space="preserve">HGB (Handelsgesetzbuch):</w:t>
      </w:r>
      <w:r>
        <w:t xml:space="preserve"> </w:t>
      </w:r>
      <w:r>
        <w:t xml:space="preserve">The German Commercial Code mandates that companies maintain accurate financial records, prepare annual accounts, and disclose relevant financial information to stakeholders. Accountants in Frankfurt ensure compliance with HGB provisions such as the requirement for audited financial statements for larger enterprises.</w:t>
      </w:r>
    </w:p>
    <w:p>
      <w:pPr>
        <w:numPr>
          <w:ilvl w:val="0"/>
          <w:numId w:val="1002"/>
        </w:numPr>
        <w:pStyle w:val="Compact"/>
      </w:pPr>
      <w:r>
        <w:rPr>
          <w:bCs/>
          <w:b/>
        </w:rPr>
        <w:t xml:space="preserve">GoB (Grundsätze ordnungsmäßiger Buchführung):</w:t>
      </w:r>
      <w:r>
        <w:t xml:space="preserve"> </w:t>
      </w:r>
      <w:r>
        <w:t xml:space="preserve">These principles define the rules for proper bookkeeping and are essential for ensuring that financial records are legally valid. Accountants must adhere to GoB guidelines when preparing documents for audits or tax assessments.</w:t>
      </w:r>
    </w:p>
    <w:p>
      <w:pPr>
        <w:numPr>
          <w:ilvl w:val="0"/>
          <w:numId w:val="1002"/>
        </w:numPr>
        <w:pStyle w:val="Compact"/>
      </w:pPr>
      <w:r>
        <w:rPr>
          <w:bCs/>
          <w:b/>
        </w:rPr>
        <w:t xml:space="preserve">EU Financial Regulations:</w:t>
      </w:r>
      <w:r>
        <w:t xml:space="preserve"> </w:t>
      </w:r>
      <w:r>
        <w:t xml:space="preserve">Frankfurt’s position as the headquarters of the ECB means that local accountants must also comply with EU-wide directives, such as the Capital Requirements Directive (CRD) and the Markets in Financial Instruments Directive (MiFID II). These regulations influence how financial institutions report risks, manage capital reserves, and disclose transactions to regulators.</w:t>
      </w:r>
    </w:p>
    <w:p>
      <w:pPr>
        <w:pStyle w:val="FirstParagraph"/>
      </w:pPr>
      <w:r>
        <w:t xml:space="preserve">The interplay of these legal frameworks demands that accountants in Frankfurt possess a deep understanding of both domestic and international accounting standards. They must also stay updated on evolving regulations, such as changes to VAT rules or the implementation of new IFRS standards.</w:t>
      </w:r>
    </w:p>
    <w:bookmarkEnd w:id="22"/>
    <w:bookmarkStart w:id="23" w:name="X24c76a23523ddcfe3689d5041b8bfd84e975c14"/>
    <w:p>
      <w:pPr>
        <w:pStyle w:val="Heading2"/>
      </w:pPr>
      <w:r>
        <w:t xml:space="preserve">Skill Sets and Competencies for Accountants in Germany Frankfurt</w:t>
      </w:r>
    </w:p>
    <w:p>
      <w:pPr>
        <w:pStyle w:val="FirstParagraph"/>
      </w:pPr>
      <w:r>
        <w:t xml:space="preserve">To succeed in Frankfurt’s competitive financial sector, accountants must cultivate a unique blend of technical expertise and soft skills. Key competencies include:</w:t>
      </w:r>
    </w:p>
    <w:p>
      <w:pPr>
        <w:numPr>
          <w:ilvl w:val="0"/>
          <w:numId w:val="1003"/>
        </w:numPr>
        <w:pStyle w:val="Compact"/>
      </w:pPr>
      <w:r>
        <w:rPr>
          <w:bCs/>
          <w:b/>
        </w:rPr>
        <w:t xml:space="preserve">Tax Law Proficiency:</w:t>
      </w:r>
      <w:r>
        <w:t xml:space="preserve"> </w:t>
      </w:r>
      <w:r>
        <w:t xml:space="preserve">Mastery of Germany’s tax code is non-negotiable for accountants working in Frankfurt, where multinational corporations often have complex tax structures involving multiple jurisdictions.</w:t>
      </w:r>
    </w:p>
    <w:p>
      <w:pPr>
        <w:numPr>
          <w:ilvl w:val="0"/>
          <w:numId w:val="1003"/>
        </w:numPr>
        <w:pStyle w:val="Compact"/>
      </w:pPr>
      <w:r>
        <w:rPr>
          <w:bCs/>
          <w:b/>
        </w:rPr>
        <w:t xml:space="preserve">Linguistic Ability:</w:t>
      </w:r>
      <w:r>
        <w:t xml:space="preserve"> </w:t>
      </w:r>
      <w:r>
        <w:t xml:space="preserve">While German is the primary language for official documentation, many accountants in Frankfurt must also be fluent in English to communicate with international clients and regulatory bodies. Additional language skills (e.g., French, Spanish) may be advantageous for firms operating across Europe.</w:t>
      </w:r>
    </w:p>
    <w:p>
      <w:pPr>
        <w:numPr>
          <w:ilvl w:val="0"/>
          <w:numId w:val="1003"/>
        </w:numPr>
        <w:pStyle w:val="Compact"/>
      </w:pPr>
      <w:r>
        <w:rPr>
          <w:bCs/>
          <w:b/>
        </w:rPr>
        <w:t xml:space="preserve">Digital Literacy:</w:t>
      </w:r>
      <w:r>
        <w:t xml:space="preserve"> </w:t>
      </w:r>
      <w:r>
        <w:t xml:space="preserve">The adoption of digital tools such as ERP systems (e.g., SAP), accounting software (e.g., DATEV), and blockchain-based financial platforms is increasingly critical in Frankfurt. Accountants must also navigate data privacy laws like the GDPR when handling sensitive financial information.</w:t>
      </w:r>
    </w:p>
    <w:p>
      <w:pPr>
        <w:numPr>
          <w:ilvl w:val="0"/>
          <w:numId w:val="1003"/>
        </w:numPr>
        <w:pStyle w:val="Compact"/>
      </w:pPr>
      <w:r>
        <w:rPr>
          <w:bCs/>
          <w:b/>
        </w:rPr>
        <w:t xml:space="preserve">Cross-Border Expertise:</w:t>
      </w:r>
      <w:r>
        <w:t xml:space="preserve"> </w:t>
      </w:r>
      <w:r>
        <w:t xml:space="preserve">Given Frankfurt’s role as a gateway to EU markets, accountants often advise on cross-border tax issues, transfer pricing, and international trade regulations (e.g., the EU’s Anti-Tax Avoidance Directive).</w:t>
      </w:r>
    </w:p>
    <w:bookmarkEnd w:id="23"/>
    <w:bookmarkStart w:id="24" w:name="Xa22ad87bbe645d17ac6ba248180308e60f487c2"/>
    <w:p>
      <w:pPr>
        <w:pStyle w:val="Heading2"/>
      </w:pPr>
      <w:r>
        <w:t xml:space="preserve">Career Opportunities for Accountants in Germany Frankfurt</w:t>
      </w:r>
    </w:p>
    <w:p>
      <w:pPr>
        <w:pStyle w:val="FirstParagraph"/>
      </w:pPr>
      <w:r>
        <w:t xml:space="preserve">The demand for skilled accountants in Frankfurt is driven by the city’s status as a financial powerhouse. Career opportunities span public and private sectors, including:</w:t>
      </w:r>
    </w:p>
    <w:p>
      <w:pPr>
        <w:numPr>
          <w:ilvl w:val="0"/>
          <w:numId w:val="1004"/>
        </w:numPr>
        <w:pStyle w:val="Compact"/>
      </w:pPr>
      <w:r>
        <w:rPr>
          <w:bCs/>
          <w:b/>
        </w:rPr>
        <w:t xml:space="preserve">Audit Firms:</w:t>
      </w:r>
      <w:r>
        <w:t xml:space="preserve"> </w:t>
      </w:r>
      <w:r>
        <w:t xml:space="preserve">Companies like PricewaterhouseCoopers (PwC) and Deloitte have significant presences in Frankfurt, offering accountants roles in audit, assurance, and consulting services.</w:t>
      </w:r>
    </w:p>
    <w:p>
      <w:pPr>
        <w:numPr>
          <w:ilvl w:val="0"/>
          <w:numId w:val="1004"/>
        </w:numPr>
        <w:pStyle w:val="Compact"/>
      </w:pPr>
      <w:r>
        <w:rPr>
          <w:bCs/>
          <w:b/>
        </w:rPr>
        <w:t xml:space="preserve">Corporate Finance Departments:</w:t>
      </w:r>
      <w:r>
        <w:t xml:space="preserve"> </w:t>
      </w:r>
      <w:r>
        <w:t xml:space="preserve">Multinational corporations headquartered in Frankfurt (e.g., Siemens AG, Volkswagen Group) employ accountants to manage financial reporting and strategic planning.</w:t>
      </w:r>
    </w:p>
    <w:p>
      <w:pPr>
        <w:numPr>
          <w:ilvl w:val="0"/>
          <w:numId w:val="1004"/>
        </w:numPr>
        <w:pStyle w:val="Compact"/>
      </w:pPr>
      <w:r>
        <w:rPr>
          <w:bCs/>
          <w:b/>
        </w:rPr>
        <w:t xml:space="preserve">Government Agencies:</w:t>
      </w:r>
      <w:r>
        <w:t xml:space="preserve"> </w:t>
      </w:r>
      <w:r>
        <w:t xml:space="preserve">Accountants can also work for regulatory bodies such as the German Federal Financial Supervisory Authority (BaFin), which oversees financial institutions under EU law.</w:t>
      </w:r>
    </w:p>
    <w:p>
      <w:pPr>
        <w:pStyle w:val="FirstParagraph"/>
      </w:pPr>
      <w:r>
        <w:t xml:space="preserve">Career progression in Frankfurt often involves obtaining advanced certifications, such as the German CPA (Steuerberater) or international qualifications like the CFA (Chartered Financial Analyst). Additionally, professionals may specialize in niche areas such as forensic accounting, environmental accounting (for ESG compliance), or fintech regulatory affairs.</w:t>
      </w:r>
    </w:p>
    <w:bookmarkEnd w:id="24"/>
    <w:bookmarkStart w:id="25" w:name="Xcdc579259a646a19a8cab9504b403dcb3376018"/>
    <w:p>
      <w:pPr>
        <w:pStyle w:val="Heading2"/>
      </w:pPr>
      <w:r>
        <w:t xml:space="preserve">Challenges and Future Trends for Accountants in Germany Frankfurt</w:t>
      </w:r>
    </w:p>
    <w:p>
      <w:pPr>
        <w:pStyle w:val="FirstParagraph"/>
      </w:pPr>
      <w:r>
        <w:t xml:space="preserve">While Frankfurt offers lucrative opportunities for accountants, the profession is not without challenges. Rapid digital transformation, evolving tax regulations, and the pressure to reduce costs in an increasingly automated financial sector require continuous upskilling. Furthermore, the rise of AI-driven accounting tools poses both competition and collaboration opportunities for professionals.</w:t>
      </w:r>
    </w:p>
    <w:p>
      <w:pPr>
        <w:pStyle w:val="BodyText"/>
      </w:pPr>
      <w:r>
        <w:t xml:space="preserve">Future trends suggest a growing emphasis on sustainability reporting (e.g., adherence to ESG standards) and the integration of blockchain technology for transparent financial transactions. Accountants in Frankfurt are also likely to play a pivotal role in navigating post-Brexit trade dynamics, ensuring compliance with new EU-UK regulatory frameworks.</w:t>
      </w:r>
    </w:p>
    <w:bookmarkEnd w:id="25"/>
    <w:bookmarkStart w:id="26" w:name="conclusion"/>
    <w:p>
      <w:pPr>
        <w:pStyle w:val="Heading2"/>
      </w:pPr>
      <w:r>
        <w:t xml:space="preserve">Conclusion</w:t>
      </w:r>
    </w:p>
    <w:p>
      <w:pPr>
        <w:pStyle w:val="FirstParagraph"/>
      </w:pPr>
      <w:r>
        <w:t xml:space="preserve">In summary, the role of an accountant in Germany Frankfurt is both demanding and strategically significant. As the city continues to solidify its position as a global financial center, accountants will remain indispensable in maintaining regulatory compliance, driving corporate efficiency, and supporting economic growth. For aspiring professionals seeking to build a career in this dynamic environment, mastering local laws such as the HGB, embracing technological advancements, and developing cross-border expertise are essential. This abstract underscores the critical interplay between accounting practice and Frankfurt’s unique economic context, affirming the profession’s enduring relevance in shaping Germany’s financial future.</w:t>
      </w:r>
    </w:p>
    <w:p>
      <w:pPr>
        <w:pStyle w:val="BodyText"/>
      </w:pPr>
      <w:r>
        <w:rPr>
          <w:iCs/>
          <w:i/>
        </w:rPr>
        <w:t xml:space="preserve">Keywords:</w:t>
      </w:r>
      <w:r>
        <w:t xml:space="preserve"> </w:t>
      </w:r>
      <w:r>
        <w:t xml:space="preserve">Abstract academic, Accountant, Germany Frankfurt.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2026-07-21T06:40:41Z</dcterms:created>
  <dcterms:modified xsi:type="dcterms:W3CDTF">2026-07-21T06:40:41Z</dcterms:modified>
</cp:coreProperties>
</file>

<file path=docProps/custom.xml><?xml version="1.0" encoding="utf-8"?>
<Properties xmlns="http://schemas.openxmlformats.org/officeDocument/2006/custom-properties" xmlns:vt="http://schemas.openxmlformats.org/officeDocument/2006/docPropsVTypes"/>
</file>