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Accountant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0" w:name="Xf9c26fb8b17015aecfbd94cca41cbf2196e5884"/>
    <w:p>
      <w:pPr>
        <w:pStyle w:val="Heading1"/>
      </w:pPr>
      <w:r>
        <w:t xml:space="preserve">Abstract Academic Document: The Role and Significance of an Accountant in Germany Munich</w:t>
      </w:r>
    </w:p>
    <w:p>
      <w:pPr>
        <w:pStyle w:val="FirstParagraph"/>
      </w:pPr>
      <w:r>
        <w:rPr>
          <w:bCs/>
          <w:b/>
        </w:rPr>
        <w:t xml:space="preserve">Abstract:</w:t>
      </w:r>
    </w:p>
    <w:p>
      <w:pPr>
        <w:pStyle w:val="BodyText"/>
      </w:pPr>
      <w:r>
        <w:t xml:space="preserve">The role of an accountant within the context of Germany's financial landscape, particularly in the vibrant economic hub of Munich, is a critical area of academic inquiry. This document explores the multifaceted responsibilities, challenges, and opportunities associated with being an accountant in Munich, Germany. As a cornerstone profession in any economy, accountants are tasked with ensuring financial transparency, compliance with legal regulations (such as those mandated by the German Tax Code and Commercial Code), and providing strategic financial insights to businesses of all sizes. In Munich—a city renowned for its industrial innovation, technological advancement, and global business connectivity—the demand for skilled accountants has grown exponentially due to the city's status as a European economic powerhouse. This abstract aims to dissect the unique demands of an accountant operating in Germany Munich, emphasizing how local laws, cultural norms, and international business dynamics intersect to shape the profession.</w:t>
      </w:r>
    </w:p>
    <w:p>
      <w:pPr>
        <w:pStyle w:val="BodyText"/>
      </w:pPr>
      <w:r>
        <w:t xml:space="preserve">Germany’s regulatory framework for accounting is among the most rigorous in Europe. Accountants in Munich must navigate complex legal requirements dictated by both national legislation (e.g., the Handelsgesetzbuch [HGB] and Steuerordnungsgesetz [StO]) and international standards, such as those set by the International Financial Reporting Standards (IFRS). The German tax system, which includes corporate income tax (Körperschaftsteuer), value-added tax (Umsatzsteuer), and social security contributions, requires accountants to possess an in-depth understanding of statutory obligations. In Munich, where multinational corporations and small-to-medium-sized enterprises coexist, the role of an accountant extends beyond bookkeeping to include financial planning, risk management, and advisory services tailored to the local market.</w:t>
      </w:r>
    </w:p>
    <w:p>
      <w:pPr>
        <w:pStyle w:val="BodyText"/>
      </w:pPr>
      <w:r>
        <w:t xml:space="preserve">Germany Munich is a city that epitomizes economic diversity. As home to global giants like Siemens and BMW, as well as a thriving startup ecosystem in areas such as biotechnology and renewable energy, Munich’s business environment demands accountants who can adapt to both traditional industries and cutting-edge innovation. For instance, the growing prominence of sustainability initiatives in Germany has led to an increased need for accountants skilled in Environmental, Social, and Governance (ESG) reporting. This trend is particularly pronounced in Munich, where companies are under pressure to align with the European Union’s Green Deal objectives and Germany’s Energiewende (energy transition) policy.</w:t>
      </w:r>
    </w:p>
    <w:p>
      <w:pPr>
        <w:pStyle w:val="BodyText"/>
      </w:pPr>
      <w:r>
        <w:t xml:space="preserve">The academic study of accountancy in Munich also benefits from the city’s proximity to major European financial centers like Frankfurt and Zurich. This geographical advantage fosters cross-border collaboration, requiring accountants to manage international tax compliance, transfer pricing, and currency exchange regulations. Furthermore, the German language remains a critical skill for accountants in Munich, as it is essential for communicating with clients and accessing local legal documents. However, the increasing globalization of business has led to a growing demand for bilingual professionals who can operate seamlessly in both German and English environments.</w:t>
      </w:r>
    </w:p>
    <w:p>
      <w:pPr>
        <w:pStyle w:val="BodyText"/>
      </w:pPr>
      <w:r>
        <w:t xml:space="preserve">Challenges faced by accountants in Germany Munich include navigating bureaucratic processes inherent to the German administrative system. For example, submitting tax returns and ensuring compliance with the Bundeszentralamt für Steuern (Federal Central Tax Office) requires meticulous attention to detail. Additionally, the digital transformation of accounting practices—such as the adoption of cloud-based financial software and artificial intelligence for auditing—has introduced new challenges in terms of data security and regulatory adherence. Accountants in Munich must stay abreast of these technological advancements while maintaining compliance with Germany’s strict data protection laws (e.g., the General Data Protection Regulation [GDPR]).</w:t>
      </w:r>
    </w:p>
    <w:p>
      <w:pPr>
        <w:pStyle w:val="BodyText"/>
      </w:pPr>
      <w:r>
        <w:t xml:space="preserve">Educational qualifications for accountants in Germany are stringent. To practice legally, professionals must hold a degree in business administration or accounting from an accredited institution and complete a state examination (Staatliche Prüfung) administered by the local tax office. In Munich, this process is often facilitated by the Bavarian Chamber of Commerce and Industry (IHK), which provides specialized training programs tailored to the region’s economic needs. Furthermore, continuing education is mandatory to ensure that accountants remain informed about changes in tax laws, such as Germany’s recent reforms on digital services taxation and corporate transparency requirements.</w:t>
      </w:r>
    </w:p>
    <w:p>
      <w:pPr>
        <w:pStyle w:val="BodyText"/>
      </w:pPr>
      <w:r>
        <w:t xml:space="preserve">The role of an accountant in Munich extends beyond financial reporting. In a city known for its rigorous work ethic and precision, accountants are often called upon to act as strategic partners to businesses. This includes providing guidance on cost optimization, capital structure decisions, and mergers and acquisitions (M&amp;A) activities. For example, the rise of venture capital funding in Munich’s startup scene has increased the demand for accountants who can assist entrepreneurs with financial modeling and investor relations.</w:t>
      </w:r>
    </w:p>
    <w:p>
      <w:pPr>
        <w:pStyle w:val="BodyText"/>
      </w:pPr>
      <w:r>
        <w:t xml:space="preserve">Culturally, Germany Munich emphasizes efficiency and accuracy in all professional fields, including accounting. This cultural emphasis is reflected in the high standards expected from accountants, who are often required to meet tight deadlines while maintaining error-free records. The profession also benefits from Germany’s strong labor protections, which ensure fair working conditions for accountants across industries.</w:t>
      </w:r>
    </w:p>
    <w:p>
      <w:pPr>
        <w:pStyle w:val="BodyText"/>
      </w:pPr>
      <w:r>
        <w:t xml:space="preserve">In conclusion, the role of an accountant in Germany Munich is both complex and dynamic. It requires a unique blend of technical expertise in accounting principles, legal compliance with German regulations, and adaptability to the region’s evolving business landscape. As Munich continues to solidify its position as a global economic leader, the demand for skilled accountants will only grow, making this profession an integral component of Germany’s financial infrastructure. Academic research into this field should focus on how accountants can leverage technology, international collaboration, and cultural insights to thrive in one of Europe’s most competitive cities.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Accountant in Germany Munich</dc:title>
  <dc:creator/>
  <dc:language>en</dc:language>
  <cp:keywords/>
  <dcterms:created xsi:type="dcterms:W3CDTF">2026-07-19T23:58:36Z</dcterms:created>
  <dcterms:modified xsi:type="dcterms:W3CDTF">2026-07-19T23:58:36Z</dcterms:modified>
</cp:coreProperties>
</file>

<file path=docProps/custom.xml><?xml version="1.0" encoding="utf-8"?>
<Properties xmlns="http://schemas.openxmlformats.org/officeDocument/2006/custom-properties" xmlns:vt="http://schemas.openxmlformats.org/officeDocument/2006/docPropsVTypes"/>
</file>