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0" w:name="X6a57e77f394ee7e6116f799c4d3b18263455e23"/>
    <w:p>
      <w:pPr>
        <w:pStyle w:val="Heading1"/>
      </w:pPr>
      <w:r>
        <w:t xml:space="preserve">Abstract Academic Document: The Role and Significance of an Accountant in Ghana Accra</w:t>
      </w:r>
    </w:p>
    <w:p>
      <w:pPr>
        <w:pStyle w:val="FirstParagraph"/>
      </w:pPr>
      <w:r>
        <w:rPr>
          <w:bCs/>
          <w:b/>
        </w:rPr>
        <w:t xml:space="preserve">Abstract:</w:t>
      </w:r>
    </w:p>
    <w:p>
      <w:pPr>
        <w:pStyle w:val="BodyText"/>
      </w:pPr>
      <w:r>
        <w:t xml:space="preserve">The role of an</w:t>
      </w:r>
      <w:r>
        <w:t xml:space="preserve"> </w:t>
      </w:r>
      <w:r>
        <w:rPr>
          <w:bCs/>
          <w:b/>
        </w:rPr>
        <w:t xml:space="preserve">Accountant</w:t>
      </w:r>
      <w:r>
        <w:t xml:space="preserve"> </w:t>
      </w:r>
      <w:r>
        <w:t xml:space="preserve">in the context of Ghana Accra is a multifaceted and critical component of the country's economic landscape. As a hub for business, finance, and governance in Ghana, Accra has positioned itself as a focal point for professional services, including accounting. The academic study of this profession within this specific geographical and cultural framework reveals the unique challenges, responsibilities, and contributions that accountants make to the socio-economic development of Ghana. This abstract explores the academic dimensions of being an accountant in Accra, emphasizing their roles in regulatory compliance, financial management, tax administration, and economic growth. It also highlights how the local environment of Ghana Accra—characterized by a blend of traditional practices and modern corporate structures—shapes the expectations and competencies required from accountants.</w:t>
      </w:r>
    </w:p>
    <w:p>
      <w:pPr>
        <w:pStyle w:val="BodyText"/>
      </w:pPr>
      <w:r>
        <w:t xml:space="preserve">Ghana’s economy has experienced steady growth over recent decades, driven by sectors such as agriculture, mining, oil, and services. As the capital city, Accra serves as the epicenter for financial institutions, multinational corporations (MNCs), and local enterprises. The presence of Ghana’s central bank (Bank of Ghana), stock exchange (Ghana Stock Exchange), and numerous accounting firms underscores the city’s importance as a financial capital. In this dynamic environment,</w:t>
      </w:r>
      <w:r>
        <w:t xml:space="preserve"> </w:t>
      </w:r>
      <w:r>
        <w:rPr>
          <w:bCs/>
          <w:b/>
        </w:rPr>
        <w:t xml:space="preserve">Accountants</w:t>
      </w:r>
      <w:r>
        <w:t xml:space="preserve"> </w:t>
      </w:r>
      <w:r>
        <w:t xml:space="preserve">play a pivotal role in ensuring the transparency, accuracy, and legality of financial transactions across both public and private sectors. Their work extends beyond mere bookkeeping to encompass strategic decision-making, risk management, and advisory roles that align with Ghana’s developmental goals.</w:t>
      </w:r>
    </w:p>
    <w:p>
      <w:pPr>
        <w:pStyle w:val="BodyText"/>
      </w:pPr>
      <w:r>
        <w:t xml:space="preserve">The academic analysis of an accountant in Accra must consider the legal and regulatory frameworks governing the profession. Ghana’s accounting standards are influenced by both international accounting principles (such as IFRS) and local legislation. The Institute of Chartered Accountants, Ghana (ICAG), is a key regulatory body that oversees professional certification and ethical standards for accountants. In Accra, where businesses often operate under complex legal structures—ranging from sole proprietorships to publicly traded companies—accountants must navigate these regulations with precision. This requires not only technical expertise but also an understanding of Ghana’s unique socio-economic challenges, such as informal sector dominance, corruption risks, and disparities in financial literacy.</w:t>
      </w:r>
    </w:p>
    <w:p>
      <w:pPr>
        <w:pStyle w:val="BodyText"/>
      </w:pPr>
      <w:r>
        <w:t xml:space="preserve">Moreover, the academic discourse on accountants in Accra must address their role in fostering economic growth through tax compliance and revenue mobilization. As a developing nation with ambitious development plans (including Vision 2030), Ghana relies heavily on public revenues generated through taxes and other fiscal mechanisms. Accountants are instrumental in ensuring that both individuals and corporations adhere to tax laws, thereby contributing to national coffers. In Accra, where the concentration of large enterprises and government agencies is high, accountants serve as intermediaries between taxpayers and the Ghana Revenue Authority (GRA). Their ability to interpret complex tax codes, prepare accurate filings, and advise on compliance strategies is vital for maintaining public trust in fiscal governance.</w:t>
      </w:r>
    </w:p>
    <w:p>
      <w:pPr>
        <w:pStyle w:val="BodyText"/>
      </w:pPr>
      <w:r>
        <w:t xml:space="preserve">The academic study also highlights the evolving nature of accounting practices in Accra. With the rise of digital technologies and globalization, traditional roles are expanding to include areas such as data analytics, cybersecurity, and sustainability reporting. For instance, accountants in Accra are increasingly required to integrate environmental, social, and governance (ESG) metrics into financial statements to meet international standards or attract foreign investment. This shift demands continuous learning and adaptation to new tools and methodologies. Furthermore, the proliferation of fintech companies in Accra has created a demand for accountants who can manage digital transactions, blockchain-based accounting systems, and cybersecurity protocols.</w:t>
      </w:r>
    </w:p>
    <w:p>
      <w:pPr>
        <w:pStyle w:val="BodyText"/>
      </w:pPr>
      <w:r>
        <w:t xml:space="preserve">Another critical aspect of the academic analysis is the role of accountants in promoting financial inclusion in Ghana Accra. Despite economic growth, many Ghanaians—particularly those in rural areas—remain underserved by formal financial institutions. Accountants working in Accra often collaborate with microfinance institutions, non-governmental organizations (NGOs), and community-based enterprises to develop affordable financial products and services. This includes designing accounting systems tailored to small businesses, facilitating access to credit through proper bookkeeping practices, and educating entrepreneurs on financial management techniques.</w:t>
      </w:r>
    </w:p>
    <w:p>
      <w:pPr>
        <w:pStyle w:val="BodyText"/>
      </w:pPr>
      <w:r>
        <w:t xml:space="preserve">Additionally, the academic exploration of an accountant in Accra must consider the cultural dynamics that influence professional interactions. Ghana is known for its strong community ties and emphasis on relational networks. In Accra, accountants may need to balance technical precision with interpersonal communication skills to build trust with clients who may be unfamiliar with formal accounting procedures. This cultural context also impacts how accountants approach ethical dilemmas, such as conflicts of interest or disputes over financial reporting.</w:t>
      </w:r>
    </w:p>
    <w:p>
      <w:pPr>
        <w:pStyle w:val="BodyText"/>
      </w:pPr>
      <w:r>
        <w:t xml:space="preserve">Educational institutions in Accra, including the University of Ghana and other tertiary colleges, play a significant role in shaping the next generation of accountants. Academic programs at these institutions focus on both theoretical knowledge and practical skills, often incorporating case studies specific to Ghana’s economic environment. Furthermore, partnerships with professional bodies like ICAG ensure that graduates are equipped to meet industry demands. The academic curriculum also emphasizes the importance of soft skills, such as communication, leadership, and ethical decision-making—qualities essential for success in Accra’s competitive business environment.</w:t>
      </w:r>
    </w:p>
    <w:p>
      <w:pPr>
        <w:pStyle w:val="BodyText"/>
      </w:pPr>
      <w:r>
        <w:t xml:space="preserve">Challenges faced by accountants in Accra include navigating political pressures, addressing gaps in financial literacy among the populace, and adapting to rapid technological changes. For instance, while Ghana has made strides in economic reform, corruption and bureaucratic inefficiencies can complicate financial reporting processes. Accountants must therefore advocate for transparency and integrity while working within a system that sometimes prioritizes short-term gains over long-term sustainability.</w:t>
      </w:r>
    </w:p>
    <w:p>
      <w:pPr>
        <w:pStyle w:val="BodyText"/>
      </w:pPr>
      <w:r>
        <w:t xml:space="preserve">In conclusion, the role of an accountant in</w:t>
      </w:r>
      <w:r>
        <w:t xml:space="preserve"> </w:t>
      </w:r>
      <w:r>
        <w:rPr>
          <w:bCs/>
          <w:b/>
        </w:rPr>
        <w:t xml:space="preserve">Ghana Accra</w:t>
      </w:r>
      <w:r>
        <w:t xml:space="preserve"> </w:t>
      </w:r>
      <w:r>
        <w:t xml:space="preserve">is both academically significant and socio-economically impactful. As a professional who bridges financial theory with practical application, the accountant contributes to Ghana’s development agenda by ensuring compliance, fostering growth, and promoting equitable economic practices. Academic research on this profession must continue to evolve alongside the changing needs of Ghana’s economy, recognizing that the work of an accountant in Accra is not merely a technical exercise but a vital component of national progress.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Ghana Accra</dc:title>
  <dc:creator/>
  <dc:language>en</dc:language>
  <cp:keywords/>
  <dcterms:created xsi:type="dcterms:W3CDTF">2026-09-26T22:54:05Z</dcterms:created>
  <dcterms:modified xsi:type="dcterms:W3CDTF">2026-09-26T22:54:05Z</dcterms:modified>
</cp:coreProperties>
</file>

<file path=docProps/custom.xml><?xml version="1.0" encoding="utf-8"?>
<Properties xmlns="http://schemas.openxmlformats.org/officeDocument/2006/custom-properties" xmlns:vt="http://schemas.openxmlformats.org/officeDocument/2006/docPropsVTypes"/>
</file>