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Indonesia</w:t>
      </w:r>
      <w:r>
        <w:t xml:space="preserve"> </w:t>
      </w:r>
      <w:r>
        <w:t xml:space="preserve">Jakarta</w:t>
      </w:r>
    </w:p>
    <w:bookmarkStart w:id="26" w:name="Xe33008d35fa7fd03b963441178b030ee607dd1b"/>
    <w:p>
      <w:pPr>
        <w:pStyle w:val="Heading1"/>
      </w:pPr>
      <w:r>
        <w:t xml:space="preserve">Abstract Academic Document: The Role of Accountants in Indonesia Jakarta</w:t>
      </w:r>
    </w:p>
    <w:bookmarkStart w:id="20" w:name="introduction"/>
    <w:p>
      <w:pPr>
        <w:pStyle w:val="Heading2"/>
      </w:pPr>
      <w:r>
        <w:t xml:space="preserve">Introduction</w:t>
      </w:r>
    </w:p>
    <w:p>
      <w:pPr>
        <w:pStyle w:val="FirstParagraph"/>
      </w:pPr>
      <w:r>
        <w:t xml:space="preserve">The role of an Accountant in Indonesia Jakarta is pivotal to the economic landscape of Southeast Asia's most populous city. As the capital and financial hub of Indonesia, Jakarta serves as a melting pot for multinational corporations, small-to-medium enterprises (SMEs), and government institutions, all of which rely on skilled accountants to navigate complex regulatory frameworks, ensure financial transparency, and drive sustainable growth. This academic abstract explores the multifaceted responsibilities of an Accountant in Indonesia Jakarta, emphasizing their role in fostering economic stability, compliance with local regulations such as the Indonesian Tax Law (UU KUP), and adapting to global financial trends. The document also highlights challenges unique to Jakarta's dynamic environment and opportunities for professional development within this field.</w:t>
      </w:r>
    </w:p>
    <w:bookmarkEnd w:id="20"/>
    <w:bookmarkStart w:id="21" w:name="X38c2d8f8a4a85f50b0c66a141035e612acfdcfc"/>
    <w:p>
      <w:pPr>
        <w:pStyle w:val="Heading2"/>
      </w:pPr>
      <w:r>
        <w:t xml:space="preserve">The Role of an Accountant in Indonesia Jakarta</w:t>
      </w:r>
    </w:p>
    <w:p>
      <w:pPr>
        <w:pStyle w:val="FirstParagraph"/>
      </w:pPr>
      <w:r>
        <w:t xml:space="preserve">An Accountant in Indonesia Jakarta is not merely a bookkeeper but a strategic advisor who plays a critical role in financial management, tax planning, and business decision-making. With the Indonesian economy experiencing rapid growth, particularly in sectors like manufacturing, technology, and finance, the demand for qualified accountants has surged. These professionals are tasked with maintaining accurate financial records, preparing tax returns in accordance with the Indonesian Revenue Agency (DJP) guidelines, and ensuring compliance with both local and international accounting standards such as IFRS.</w:t>
      </w:r>
    </w:p>
    <w:p>
      <w:pPr>
        <w:pStyle w:val="BodyText"/>
      </w:pPr>
      <w:r>
        <w:t xml:space="preserve">Jakarta's status as a business center means that accountants often work with multinational firms operating in Indonesia. They must possess a deep understanding of cross-border transactions, currency exchange regulations, and the implications of Indonesia's trade policies. Additionally, the Accountant’s role extends to internal audits, cost management, and providing insights into financial performance to support corporate strategy.</w:t>
      </w:r>
    </w:p>
    <w:bookmarkEnd w:id="21"/>
    <w:bookmarkStart w:id="22" w:name="X5bcf422bf09a308e6f0268696c452050c7bca83"/>
    <w:p>
      <w:pPr>
        <w:pStyle w:val="Heading2"/>
      </w:pPr>
      <w:r>
        <w:t xml:space="preserve">Challenges Faced by Accountants in Indonesia Jakarta</w:t>
      </w:r>
    </w:p>
    <w:p>
      <w:pPr>
        <w:pStyle w:val="FirstParagraph"/>
      </w:pPr>
      <w:r>
        <w:t xml:space="preserve">The profession of an Accountant in Indonesia Jakarta is fraught with challenges. One significant hurdle is the complexity of Indonesia's tax code, which requires continuous updates to stay compliant. For example, the 2021 amendment to UU KUP introduced stricter regulations on digital transactions and e-commerce activities, necessitating accountants to adapt quickly. Additionally, the rapid pace of technological innovation in Jakarta—such as blockchain and AI-driven accounting software—demands that professionals upskill regularly to remain competitive.</w:t>
      </w:r>
    </w:p>
    <w:p>
      <w:pPr>
        <w:pStyle w:val="BodyText"/>
      </w:pPr>
      <w:r>
        <w:t xml:space="preserve">Another challenge is the high level of competition in Jakarta’s professional market. With thousands of accounting firms and freelancers operating in the city, Accountants must differentiate themselves through specialized expertise, such as tax advisory for foreign investors or financial planning for SMEs. Moreover, corruption and informal economic practices in certain sectors can complicate audits and require Accountants to uphold ethical standards while navigating murky legal gray areas.</w:t>
      </w:r>
    </w:p>
    <w:bookmarkEnd w:id="22"/>
    <w:bookmarkStart w:id="23" w:name="X9db46358364047045208b4bbf647bdfe03484b6"/>
    <w:p>
      <w:pPr>
        <w:pStyle w:val="Heading2"/>
      </w:pPr>
      <w:r>
        <w:t xml:space="preserve">Opportunities for Accountants in Indonesia Jakarta</w:t>
      </w:r>
    </w:p>
    <w:p>
      <w:pPr>
        <w:pStyle w:val="FirstParagraph"/>
      </w:pPr>
      <w:r>
        <w:t xml:space="preserve">Despite these challenges, the role of an Accountant in Indonesia Jakarta offers numerous opportunities for career growth and impact. The city’s burgeoning startup ecosystem, supported by government initiatives like the Jakarta Digital Economy Program (JDEP), has created demand for accountants who can manage dynamic financial models and navigate venture capital processes. Furthermore, the increasing adoption of digital platforms in business operations—such as e-commerce marketplaces like Tokopedia and Shopee—has led to a rise in demand for accountants specializing in digital finance and data analytics.</w:t>
      </w:r>
    </w:p>
    <w:p>
      <w:pPr>
        <w:pStyle w:val="BodyText"/>
      </w:pPr>
      <w:r>
        <w:t xml:space="preserve">Jakarta’s integration into global financial networks also opens avenues for Accountants to work on international projects. For instance, the Indonesia Stock Exchange (IDX) has seen heightened activity, requiring professionals with expertise in corporate finance and investment accounting. Additionally, the government’s push for green energy and sustainable development offers opportunities for Accountants to contribute to ESG (Environmental, Social, Governance) reporting and compliance.</w:t>
      </w:r>
    </w:p>
    <w:bookmarkEnd w:id="23"/>
    <w:bookmarkStart w:id="24" w:name="X4789b5974a043204648bcae1228020fa43a0a70"/>
    <w:p>
      <w:pPr>
        <w:pStyle w:val="Heading2"/>
      </w:pPr>
      <w:r>
        <w:t xml:space="preserve">The Importance of Professional Standards in Indonesia Jakarta</w:t>
      </w:r>
    </w:p>
    <w:p>
      <w:pPr>
        <w:pStyle w:val="FirstParagraph"/>
      </w:pPr>
      <w:r>
        <w:t xml:space="preserve">To thrive in Indonesia Jakarta, Accountants must adhere to professional standards set by organizations such as the Indonesian Institute of Accountants (IAI). These standards ensure consistency in financial reporting and enhance trust among stakeholders. The IAI’s certification programs, which require rigorous training and examinations, are critical for Accountants seeking to establish credibility in Jakarta’s competitive market.</w:t>
      </w:r>
    </w:p>
    <w:p>
      <w:pPr>
        <w:pStyle w:val="BodyText"/>
      </w:pPr>
      <w:r>
        <w:t xml:space="preserve">Moreover, language proficiency is a key asset. While Bahasa Indonesia is the official language, many multinational firms in Jakarta operate in English or other languages. Accountants who can communicate effectively in multiple languages are better positioned to serve diverse clients and collaborate with international teams.</w:t>
      </w:r>
    </w:p>
    <w:bookmarkEnd w:id="24"/>
    <w:bookmarkStart w:id="25" w:name="conclusion"/>
    <w:p>
      <w:pPr>
        <w:pStyle w:val="Heading2"/>
      </w:pPr>
      <w:r>
        <w:t xml:space="preserve">Conclusion</w:t>
      </w:r>
    </w:p>
    <w:p>
      <w:pPr>
        <w:pStyle w:val="FirstParagraph"/>
      </w:pPr>
      <w:r>
        <w:t xml:space="preserve">In conclusion, the role of an Accountant in Indonesia Jakarta is indispensable to the city’s economic vitality. As a hub of innovation and commerce, Jakarta demands Accountants who are not only technically proficient but also adaptable and ethically grounded. The challenges posed by evolving regulations, technological disruptions, and market competition must be met with continuous learning and professional development. By leveraging opportunities in digital finance, international collaboration, and sustainable practices, Accountants in Indonesia Jakarta can contribute meaningfully to the city’s growth while advancing their own careers.</w:t>
      </w:r>
    </w:p>
    <w:p>
      <w:pPr>
        <w:pStyle w:val="BodyText"/>
      </w:pPr>
      <w:r>
        <w:t xml:space="preserve">This academic abstract underscores the critical role of an Accountant in shaping Indonesia Jakarta’s financial future. It serves as a foundation for further research into the evolving dynamics of accounting professions in dynamic urban economies, emphasizing the need for tailored education and policy frameworks to support these professionals.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Indonesia Jakarta</dc:title>
  <dc:creator/>
  <cp:keywords/>
  <dcterms:created xsi:type="dcterms:W3CDTF">2026-07-21T07:30:54Z</dcterms:created>
  <dcterms:modified xsi:type="dcterms:W3CDTF">2026-07-21T07:30:54Z</dcterms:modified>
</cp:coreProperties>
</file>

<file path=docProps/custom.xml><?xml version="1.0" encoding="utf-8"?>
<Properties xmlns="http://schemas.openxmlformats.org/officeDocument/2006/custom-properties" xmlns:vt="http://schemas.openxmlformats.org/officeDocument/2006/docPropsVTypes"/>
</file>