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Accountants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90a95d837c160fc49c4d7e7bb88a2a0792de971"/>
    <w:p>
      <w:pPr>
        <w:pStyle w:val="Heading1"/>
      </w:pPr>
      <w:r>
        <w:t xml:space="preserve">Abstract Academic Document: The Role and Challenges of Accountants in Iraq Baghdad</w:t>
      </w:r>
    </w:p>
    <w:p>
      <w:pPr>
        <w:pStyle w:val="FirstParagraph"/>
      </w:pPr>
      <w:r>
        <w:rPr>
          <w:bCs/>
          <w:b/>
        </w:rPr>
        <w:t xml:space="preserve">Abstract:</w:t>
      </w:r>
    </w:p>
    <w:p>
      <w:pPr>
        <w:pStyle w:val="BodyText"/>
      </w:pPr>
      <w:r>
        <w:t xml:space="preserve">In the dynamic socio-economic landscape of</w:t>
      </w:r>
      <w:r>
        <w:t xml:space="preserve"> </w:t>
      </w:r>
      <w:r>
        <w:rPr>
          <w:iCs/>
          <w:i/>
        </w:rPr>
        <w:t xml:space="preserve">Iraq Baghdad</w:t>
      </w:r>
      <w:r>
        <w:t xml:space="preserve">, the role of an</w:t>
      </w:r>
      <w:r>
        <w:t xml:space="preserve"> </w:t>
      </w:r>
      <w:r>
        <w:rPr>
          <w:iCs/>
          <w:i/>
        </w:rPr>
        <w:t xml:space="preserve">Accountant</w:t>
      </w:r>
      <w:r>
        <w:t xml:space="preserve"> </w:t>
      </w:r>
      <w:r>
        <w:t xml:space="preserve">extends beyond traditional financial record-keeping to encompass critical functions in public administration, corporate governance, and economic recovery. This academic abstract examines the significance of accountants in Baghdad's context, highlighting their contributions to national development amid political instability and post-conflict reconstruction. The document explores the historical evolution of accounting practices in Iraq, the challenges faced by professionals operating within Baghdad’s complex regulatory environment, and recommendations for enhancing accountability and transparency. Given</w:t>
      </w:r>
      <w:r>
        <w:t xml:space="preserve"> </w:t>
      </w:r>
      <w:r>
        <w:rPr>
          <w:iCs/>
          <w:i/>
        </w:rPr>
        <w:t xml:space="preserve">Iraq Baghdad</w:t>
      </w:r>
      <w:r>
        <w:t xml:space="preserve">’s status as a central hub for economic activity in the Middle East, this study underscores the indispensable role of</w:t>
      </w:r>
      <w:r>
        <w:t xml:space="preserve"> </w:t>
      </w:r>
      <w:r>
        <w:rPr>
          <w:iCs/>
          <w:i/>
        </w:rPr>
        <w:t xml:space="preserve">Accountants</w:t>
      </w:r>
      <w:r>
        <w:t xml:space="preserve"> </w:t>
      </w:r>
      <w:r>
        <w:t xml:space="preserve">in fostering sustainable growth and institutional resilience.</w:t>
      </w:r>
    </w:p>
    <w:bookmarkStart w:id="20" w:name="introduction"/>
    <w:p>
      <w:pPr>
        <w:pStyle w:val="Heading2"/>
      </w:pPr>
      <w:r>
        <w:t xml:space="preserve">1. Introduction</w:t>
      </w:r>
    </w:p>
    <w:p>
      <w:pPr>
        <w:pStyle w:val="FirstParagraph"/>
      </w:pPr>
      <w:r>
        <w:rPr>
          <w:iCs/>
          <w:i/>
        </w:rPr>
        <w:t xml:space="preserve">Iraq Baghdad</w:t>
      </w:r>
      <w:r>
        <w:t xml:space="preserve">, as the political, economic, and cultural heart of Iraq, has long been a focal point for financial management and regulatory frameworks. The post-2003 invasion era marked a pivotal shift in the country’s socio-economic structure, necessitating the re-establishment of professional institutions such as accounting bodies.</w:t>
      </w:r>
      <w:r>
        <w:t xml:space="preserve"> </w:t>
      </w:r>
      <w:r>
        <w:rPr>
          <w:iCs/>
          <w:i/>
        </w:rPr>
        <w:t xml:space="preserve">Accountants</w:t>
      </w:r>
      <w:r>
        <w:t xml:space="preserve"> </w:t>
      </w:r>
      <w:r>
        <w:t xml:space="preserve">in Baghdad have since played a dual role: supporting government agencies tasked with economic recovery while also serving private enterprises navigating volatile market conditions. This abstract seeks to analyze how these professionals adapt to the unique demands of</w:t>
      </w:r>
      <w:r>
        <w:t xml:space="preserve"> </w:t>
      </w:r>
      <w:r>
        <w:rPr>
          <w:iCs/>
          <w:i/>
        </w:rPr>
        <w:t xml:space="preserve">Iraq Baghdad</w:t>
      </w:r>
      <w:r>
        <w:t xml:space="preserve">, where political uncertainty, war-related disruptions, and fragmented financial systems create both challenges and opportunities for accountants.</w:t>
      </w:r>
    </w:p>
    <w:bookmarkEnd w:id="20"/>
    <w:bookmarkStart w:id="21" w:name="historical-context-of-accounting-in-iraq"/>
    <w:p>
      <w:pPr>
        <w:pStyle w:val="Heading2"/>
      </w:pPr>
      <w:r>
        <w:t xml:space="preserve">2. Historical Context of Accounting in Iraq</w:t>
      </w:r>
    </w:p>
    <w:p>
      <w:pPr>
        <w:pStyle w:val="FirstParagraph"/>
      </w:pPr>
      <w:r>
        <w:t xml:space="preserve">The history of accounting in Iraq is deeply intertwined with its colonial past and post-independence reforms. Prior to the 2003 invasion, Iraq’s accounting framework was influenced by Soviet-style planning models under Saddam Hussein’s regime, which prioritized centralized economic control over market-driven practices. The collapse of the Ba’athist government led to a vacuum in financial governance, with international sanctions (1990–2003) further isolating the country from global accounting standards. Post-2003, Iraq adopted International Financial Reporting Standards (IFRS) as part of broader economic liberalization efforts, though implementation has been uneven due to institutional weaknesses and corruption.</w:t>
      </w:r>
    </w:p>
    <w:p>
      <w:pPr>
        <w:pStyle w:val="BodyText"/>
      </w:pPr>
      <w:r>
        <w:t xml:space="preserve">In</w:t>
      </w:r>
      <w:r>
        <w:t xml:space="preserve"> </w:t>
      </w:r>
      <w:r>
        <w:rPr>
          <w:iCs/>
          <w:i/>
        </w:rPr>
        <w:t xml:space="preserve">Iraq Baghdad</w:t>
      </w:r>
      <w:r>
        <w:t xml:space="preserve">, the establishment of the Institute of Certified Public Accountants of Iraq (ICPAI) in 2005 marked a significant step toward professionalizing accounting practices. However, the lack of standardized training programs and ongoing political interference have hindered progress. This historical backdrop sets the stage for understanding how</w:t>
      </w:r>
      <w:r>
        <w:t xml:space="preserve"> </w:t>
      </w:r>
      <w:r>
        <w:rPr>
          <w:iCs/>
          <w:i/>
        </w:rPr>
        <w:t xml:space="preserve">Accountants</w:t>
      </w:r>
      <w:r>
        <w:t xml:space="preserve"> </w:t>
      </w:r>
      <w:r>
        <w:t xml:space="preserve">in Baghdad must reconcile between international norms and local realities.</w:t>
      </w:r>
    </w:p>
    <w:bookmarkEnd w:id="21"/>
    <w:bookmarkStart w:id="22" w:name="X8407df40b445db4c34fb3de939e8f41234361a1"/>
    <w:p>
      <w:pPr>
        <w:pStyle w:val="Heading2"/>
      </w:pPr>
      <w:r>
        <w:t xml:space="preserve">3. The Role of Accountants in Baghdad’s Economy</w:t>
      </w:r>
    </w:p>
    <w:p>
      <w:pPr>
        <w:pStyle w:val="FirstParagraph"/>
      </w:pPr>
      <w:r>
        <w:rPr>
          <w:iCs/>
          <w:i/>
        </w:rPr>
        <w:t xml:space="preserve">Iraq Baghdad</w:t>
      </w:r>
      <w:r>
        <w:t xml:space="preserve"> </w:t>
      </w:r>
      <w:r>
        <w:t xml:space="preserve">serves as a nexus for public sector institutions, multinational corporations, and small-to-medium enterprises (SMEs), all of which rely on</w:t>
      </w:r>
      <w:r>
        <w:t xml:space="preserve"> </w:t>
      </w:r>
      <w:r>
        <w:rPr>
          <w:iCs/>
          <w:i/>
        </w:rPr>
        <w:t xml:space="preserve">Accountants</w:t>
      </w:r>
      <w:r>
        <w:t xml:space="preserve"> </w:t>
      </w:r>
      <w:r>
        <w:t xml:space="preserve">to ensure compliance with legal and fiscal regulations. Key responsibilities include:</w:t>
      </w:r>
    </w:p>
    <w:p>
      <w:pPr>
        <w:numPr>
          <w:ilvl w:val="0"/>
          <w:numId w:val="1001"/>
        </w:numPr>
        <w:pStyle w:val="Compact"/>
      </w:pPr>
      <w:r>
        <w:rPr>
          <w:bCs/>
          <w:b/>
        </w:rPr>
        <w:t xml:space="preserve">Tax Compliance:</w:t>
      </w:r>
      <w:r>
        <w:t xml:space="preserve"> </w:t>
      </w:r>
      <w:r>
        <w:t xml:space="preserve">Managing tax obligations for businesses operating under Iraq’s dual taxation system (customs and income taxes) while navigating frequent legislative changes.</w:t>
      </w:r>
    </w:p>
    <w:p>
      <w:pPr>
        <w:numPr>
          <w:ilvl w:val="0"/>
          <w:numId w:val="1001"/>
        </w:numPr>
        <w:pStyle w:val="Compact"/>
      </w:pPr>
      <w:r>
        <w:rPr>
          <w:bCs/>
          <w:b/>
        </w:rPr>
        <w:t xml:space="preserve">Auditing and Risk Management:</w:t>
      </w:r>
      <w:r>
        <w:t xml:space="preserve"> </w:t>
      </w:r>
      <w:r>
        <w:t xml:space="preserve">Conducting internal audits for government ministries to detect fraud or mismanagement, particularly in sectors like oil, healthcare, and education.</w:t>
      </w:r>
    </w:p>
    <w:p>
      <w:pPr>
        <w:numPr>
          <w:ilvl w:val="0"/>
          <w:numId w:val="1001"/>
        </w:numPr>
        <w:pStyle w:val="Compact"/>
      </w:pPr>
      <w:r>
        <w:rPr>
          <w:bCs/>
          <w:b/>
        </w:rPr>
        <w:t xml:space="preserve">Financial Reporting:</w:t>
      </w:r>
      <w:r>
        <w:t xml:space="preserve"> </w:t>
      </w:r>
      <w:r>
        <w:t xml:space="preserve">Preparing accurate financial statements for both domestic stakeholders and international investors seeking to engage with Iraq’s energy sector.</w:t>
      </w:r>
    </w:p>
    <w:p>
      <w:pPr>
        <w:pStyle w:val="FirstParagraph"/>
      </w:pPr>
      <w:r>
        <w:t xml:space="preserve">Beyond these tasks,</w:t>
      </w:r>
      <w:r>
        <w:t xml:space="preserve"> </w:t>
      </w:r>
      <w:r>
        <w:rPr>
          <w:iCs/>
          <w:i/>
        </w:rPr>
        <w:t xml:space="preserve">Accountants</w:t>
      </w:r>
      <w:r>
        <w:t xml:space="preserve"> </w:t>
      </w:r>
      <w:r>
        <w:t xml:space="preserve">in Baghdad are increasingly tasked with advising on economic policies aimed at stabilizing the country’s currency, mitigating inflation, and attracting foreign direct investment (FDI). Their expertise is crucial for rebuilding infrastructure projects funded by international donors such as the World Bank and IMF.</w:t>
      </w:r>
    </w:p>
    <w:bookmarkEnd w:id="22"/>
    <w:bookmarkStart w:id="23" w:name="Xe1dbc52f91e12f8da82681b5f2c38be3d4bcad0"/>
    <w:p>
      <w:pPr>
        <w:pStyle w:val="Heading2"/>
      </w:pPr>
      <w:r>
        <w:t xml:space="preserve">4. Challenges Facing Accountants in Iraq Baghdad</w:t>
      </w:r>
    </w:p>
    <w:p>
      <w:pPr>
        <w:pStyle w:val="FirstParagraph"/>
      </w:pPr>
      <w:r>
        <w:t xml:space="preserve">Despite their critical role,</w:t>
      </w:r>
      <w:r>
        <w:t xml:space="preserve"> </w:t>
      </w:r>
      <w:r>
        <w:rPr>
          <w:iCs/>
          <w:i/>
        </w:rPr>
        <w:t xml:space="preserve">Accountants</w:t>
      </w:r>
      <w:r>
        <w:t xml:space="preserve"> </w:t>
      </w:r>
      <w:r>
        <w:t xml:space="preserve">in</w:t>
      </w:r>
      <w:r>
        <w:t xml:space="preserve"> </w:t>
      </w:r>
      <w:r>
        <w:rPr>
          <w:iCs/>
          <w:i/>
        </w:rPr>
        <w:t xml:space="preserve">Iraq Baghdad</w:t>
      </w:r>
      <w:r>
        <w:t xml:space="preserve"> </w:t>
      </w:r>
      <w:r>
        <w:t xml:space="preserve">confront multifaceted challenges that compromise their effectiveness:</w:t>
      </w:r>
    </w:p>
    <w:p>
      <w:pPr>
        <w:numPr>
          <w:ilvl w:val="0"/>
          <w:numId w:val="1002"/>
        </w:numPr>
        <w:pStyle w:val="Compact"/>
      </w:pPr>
      <w:r>
        <w:rPr>
          <w:bCs/>
          <w:b/>
        </w:rPr>
        <w:t xml:space="preserve">Political Instability:</w:t>
      </w:r>
      <w:r>
        <w:t xml:space="preserve"> </w:t>
      </w:r>
      <w:r>
        <w:t xml:space="preserve">Frequent changes in government policies and leadership disrupt continuity in financial planning. For instance, the 2014 Islamic State (IS) conflict led to widespread closures of accounting firms and loss of critical financial data.</w:t>
      </w:r>
    </w:p>
    <w:p>
      <w:pPr>
        <w:numPr>
          <w:ilvl w:val="0"/>
          <w:numId w:val="1002"/>
        </w:numPr>
        <w:pStyle w:val="Compact"/>
      </w:pPr>
      <w:r>
        <w:rPr>
          <w:bCs/>
          <w:b/>
        </w:rPr>
        <w:t xml:space="preserve">Regulatory Fragmentation:</w:t>
      </w:r>
      <w:r>
        <w:t xml:space="preserve"> </w:t>
      </w:r>
      <w:r>
        <w:t xml:space="preserve">The absence of a unified regulatory body for accounting standards results in inconsistencies between public and private sector practices. This is exacerbated by the coexistence of IFRS, local regulations, and informal systems.</w:t>
      </w:r>
    </w:p>
    <w:p>
      <w:pPr>
        <w:numPr>
          <w:ilvl w:val="0"/>
          <w:numId w:val="1002"/>
        </w:numPr>
        <w:pStyle w:val="Compact"/>
      </w:pPr>
      <w:r>
        <w:rPr>
          <w:bCs/>
          <w:b/>
        </w:rPr>
        <w:t xml:space="preserve">Corruption and Lack of Transparency:</w:t>
      </w:r>
      <w:r>
        <w:t xml:space="preserve"> </w:t>
      </w:r>
      <w:r>
        <w:t xml:space="preserve">High levels of corruption in Baghdad’s bureaucracy create an environment where ethical</w:t>
      </w:r>
      <w:r>
        <w:t xml:space="preserve"> </w:t>
      </w:r>
      <w:r>
        <w:rPr>
          <w:iCs/>
          <w:i/>
        </w:rPr>
        <w:t xml:space="preserve">Accountants</w:t>
      </w:r>
      <w:r>
        <w:t xml:space="preserve"> </w:t>
      </w:r>
      <w:r>
        <w:t xml:space="preserve">may face pressure to falsify records or overlook irregularities.</w:t>
      </w:r>
    </w:p>
    <w:p>
      <w:pPr>
        <w:numPr>
          <w:ilvl w:val="0"/>
          <w:numId w:val="1002"/>
        </w:numPr>
        <w:pStyle w:val="Compact"/>
      </w:pPr>
      <w:r>
        <w:rPr>
          <w:bCs/>
          <w:b/>
        </w:rPr>
        <w:t xml:space="preserve">Educational Deficits:</w:t>
      </w:r>
      <w:r>
        <w:t xml:space="preserve"> </w:t>
      </w:r>
      <w:r>
        <w:t xml:space="preserve">Many accounting graduates in Iraq receive inadequate training in modern financial technologies, such as ERP systems and data analytics, limiting their ability to compete globally.</w:t>
      </w:r>
    </w:p>
    <w:p>
      <w:pPr>
        <w:pStyle w:val="FirstParagraph"/>
      </w:pPr>
      <w:r>
        <w:t xml:space="preserve">These challenges not only undermine the credibility of</w:t>
      </w:r>
      <w:r>
        <w:t xml:space="preserve"> </w:t>
      </w:r>
      <w:r>
        <w:rPr>
          <w:iCs/>
          <w:i/>
        </w:rPr>
        <w:t xml:space="preserve">Accountants</w:t>
      </w:r>
      <w:r>
        <w:t xml:space="preserve"> </w:t>
      </w:r>
      <w:r>
        <w:t xml:space="preserve">but also hinder Baghdad’s economic development. For example, the mismanagement of oil revenues—often linked to poor accounting practices—has contributed to fiscal instability in recent years.</w:t>
      </w:r>
    </w:p>
    <w:bookmarkEnd w:id="23"/>
    <w:bookmarkStart w:id="24" w:name="X3f61851f2a3c551a4ba2742a982dc340a267b4d"/>
    <w:p>
      <w:pPr>
        <w:pStyle w:val="Heading2"/>
      </w:pPr>
      <w:r>
        <w:t xml:space="preserve">5. Recommendations for Enhancing Accountancy Practices in Iraq Baghdad</w:t>
      </w:r>
    </w:p>
    <w:p>
      <w:pPr>
        <w:pStyle w:val="FirstParagraph"/>
      </w:pPr>
      <w:r>
        <w:t xml:space="preserve">To address these issues, several strategic interventions are proposed:</w:t>
      </w:r>
    </w:p>
    <w:p>
      <w:pPr>
        <w:numPr>
          <w:ilvl w:val="0"/>
          <w:numId w:val="1003"/>
        </w:numPr>
        <w:pStyle w:val="Compact"/>
      </w:pPr>
      <w:r>
        <w:rPr>
          <w:bCs/>
          <w:b/>
        </w:rPr>
        <w:t xml:space="preserve">Standardization of Accounting Norms:</w:t>
      </w:r>
      <w:r>
        <w:t xml:space="preserve"> </w:t>
      </w:r>
      <w:r>
        <w:t xml:space="preserve">The ICPAI should collaborate with international bodies to harmonize local regulations with IFRS, ensuring consistency across sectors in</w:t>
      </w:r>
      <w:r>
        <w:t xml:space="preserve"> </w:t>
      </w:r>
      <w:r>
        <w:rPr>
          <w:iCs/>
          <w:i/>
        </w:rPr>
        <w:t xml:space="preserve">Iraq Baghdad</w:t>
      </w:r>
      <w:r>
        <w:t xml:space="preserve">.</w:t>
      </w:r>
    </w:p>
    <w:p>
      <w:pPr>
        <w:numPr>
          <w:ilvl w:val="0"/>
          <w:numId w:val="1003"/>
        </w:numPr>
        <w:pStyle w:val="Compact"/>
      </w:pPr>
      <w:r>
        <w:rPr>
          <w:bCs/>
          <w:b/>
        </w:rPr>
        <w:t xml:space="preserve">Professional Development Programs:</w:t>
      </w:r>
      <w:r>
        <w:t xml:space="preserve"> </w:t>
      </w:r>
      <w:r>
        <w:t xml:space="preserve">Universities and professional associations must offer continuous education modules on digital accounting tools, forensic auditing, and anti-corruption measures.</w:t>
      </w:r>
    </w:p>
    <w:p>
      <w:pPr>
        <w:numPr>
          <w:ilvl w:val="0"/>
          <w:numId w:val="1003"/>
        </w:numPr>
        <w:pStyle w:val="Compact"/>
      </w:pPr>
      <w:r>
        <w:rPr>
          <w:bCs/>
          <w:b/>
        </w:rPr>
        <w:t xml:space="preserve">Strengthening Regulatory Oversight:</w:t>
      </w:r>
      <w:r>
        <w:t xml:space="preserve"> </w:t>
      </w:r>
      <w:r>
        <w:t xml:space="preserve">Establish an independent accounting oversight commission to enforce compliance and penalize unethical practices, fostering trust in Baghdad’s financial ecosystem.</w:t>
      </w:r>
    </w:p>
    <w:p>
      <w:pPr>
        <w:numPr>
          <w:ilvl w:val="0"/>
          <w:numId w:val="1003"/>
        </w:numPr>
        <w:pStyle w:val="Compact"/>
      </w:pPr>
      <w:r>
        <w:rPr>
          <w:bCs/>
          <w:b/>
        </w:rPr>
        <w:t xml:space="preserve">Promoting Transparency in Public Finance:</w:t>
      </w:r>
      <w:r>
        <w:t xml:space="preserve"> </w:t>
      </w:r>
      <w:r>
        <w:t xml:space="preserve">Implement real-time auditing systems for government budgets, leveraging blockchain technology to prevent embezzlement and enhance accountability.</w:t>
      </w:r>
    </w:p>
    <w:p>
      <w:pPr>
        <w:pStyle w:val="FirstParagraph"/>
      </w:pPr>
      <w:r>
        <w:t xml:space="preserve">These steps would empower</w:t>
      </w:r>
      <w:r>
        <w:t xml:space="preserve"> </w:t>
      </w:r>
      <w:r>
        <w:rPr>
          <w:iCs/>
          <w:i/>
        </w:rPr>
        <w:t xml:space="preserve">Accountants</w:t>
      </w:r>
      <w:r>
        <w:t xml:space="preserve"> </w:t>
      </w:r>
      <w:r>
        <w:t xml:space="preserve">in</w:t>
      </w:r>
      <w:r>
        <w:t xml:space="preserve"> </w:t>
      </w:r>
      <w:r>
        <w:rPr>
          <w:iCs/>
          <w:i/>
        </w:rPr>
        <w:t xml:space="preserve">Iraq Baghdad</w:t>
      </w:r>
      <w:r>
        <w:t xml:space="preserve"> </w:t>
      </w:r>
      <w:r>
        <w:t xml:space="preserve">to act as stewards of economic integrity, bridging the gap between theoretical knowledge and practical application in a post-conflict setting.</w:t>
      </w:r>
    </w:p>
    <w:bookmarkEnd w:id="24"/>
    <w:bookmarkStart w:id="25" w:name="conclusion"/>
    <w:p>
      <w:pPr>
        <w:pStyle w:val="Heading2"/>
      </w:pPr>
      <w:r>
        <w:t xml:space="preserve">6. Conclusion</w:t>
      </w:r>
    </w:p>
    <w:p>
      <w:pPr>
        <w:pStyle w:val="FirstParagraph"/>
      </w:pPr>
      <w:r>
        <w:t xml:space="preserve">The role of an</w:t>
      </w:r>
      <w:r>
        <w:t xml:space="preserve"> </w:t>
      </w:r>
      <w:r>
        <w:rPr>
          <w:iCs/>
          <w:i/>
        </w:rPr>
        <w:t xml:space="preserve">Accountant</w:t>
      </w:r>
      <w:r>
        <w:t xml:space="preserve"> </w:t>
      </w:r>
      <w:r>
        <w:t xml:space="preserve">in</w:t>
      </w:r>
      <w:r>
        <w:t xml:space="preserve"> </w:t>
      </w:r>
      <w:r>
        <w:rPr>
          <w:iCs/>
          <w:i/>
        </w:rPr>
        <w:t xml:space="preserve">Iraq Baghdad</w:t>
      </w:r>
      <w:r>
        <w:t xml:space="preserve"> </w:t>
      </w:r>
      <w:r>
        <w:t xml:space="preserve">is emblematic of the broader struggle to rebuild a resilient economic framework amidst political upheaval. As the capital city grapples with the legacies of war and mismanagement,</w:t>
      </w:r>
      <w:r>
        <w:t xml:space="preserve"> </w:t>
      </w:r>
      <w:r>
        <w:rPr>
          <w:iCs/>
          <w:i/>
        </w:rPr>
        <w:t xml:space="preserve">Accountants</w:t>
      </w:r>
      <w:r>
        <w:t xml:space="preserve"> </w:t>
      </w:r>
      <w:r>
        <w:t xml:space="preserve">remain pivotal in restoring fiscal discipline, promoting transparency, and attracting investment. This academic abstract underscores the urgent need for institutional reforms that recognize their expertise while addressing systemic barriers to success.</w:t>
      </w:r>
    </w:p>
    <w:p>
      <w:pPr>
        <w:pStyle w:val="BodyText"/>
      </w:pPr>
      <w:r>
        <w:rPr>
          <w:bCs/>
          <w:b/>
        </w:rPr>
        <w:t xml:space="preserve">Keywords:</w:t>
      </w:r>
      <w:r>
        <w:t xml:space="preserve"> </w:t>
      </w:r>
      <w:r>
        <w:t xml:space="preserve">Abstract academic, Accountant, Iraq Baghdad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Accountants in Iraq Baghdad</dc:title>
  <dc:creator/>
  <dc:language>en</dc:language>
  <cp:keywords/>
  <dcterms:created xsi:type="dcterms:W3CDTF">2026-07-21T01:24:37Z</dcterms:created>
  <dcterms:modified xsi:type="dcterms:W3CDTF">2026-07-21T01:24:37Z</dcterms:modified>
</cp:coreProperties>
</file>

<file path=docProps/custom.xml><?xml version="1.0" encoding="utf-8"?>
<Properties xmlns="http://schemas.openxmlformats.org/officeDocument/2006/custom-properties" xmlns:vt="http://schemas.openxmlformats.org/officeDocument/2006/docPropsVTypes"/>
</file>