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4" w:name="X88436be8e308788b053ea1fd6dd11a4998792c6"/>
    <w:p>
      <w:pPr>
        <w:pStyle w:val="Heading1"/>
      </w:pPr>
      <w:r>
        <w:t xml:space="preserve">Abstract Academic Document: The Role of the Accountant in Israel, Jerusalem</w:t>
      </w:r>
    </w:p>
    <w:p>
      <w:pPr>
        <w:pStyle w:val="FirstParagraph"/>
      </w:pPr>
      <w:r>
        <w:rPr>
          <w:bCs/>
          <w:b/>
        </w:rPr>
        <w:t xml:space="preserve">Abstract:</w:t>
      </w:r>
    </w:p>
    <w:p>
      <w:pPr>
        <w:pStyle w:val="BodyText"/>
      </w:pPr>
      <w:r>
        <w:t xml:space="preserve">The role of the accountant within the context of Israel, particularly in Jerusalem, is a multifaceted and critical component of both private and public sector operations. This academic abstract explores the unique responsibilities, challenges, and opportunities faced by accountants practicing in Jerusalem, a city that serves as both a cultural and economic hub for Israel. Given its historical significance, geopolitical positioning, and complex legal framework under Israeli law, Jerusalem presents distinct requirements for financial professionals. The accountant’s role extends beyond traditional bookkeeping to encompass compliance with local tax regulations, international trade protocols, and the unique socio-economic dynamics of the region. This document examines the academic relevance of studying accountants in Jerusalem while highlighting their contributions to Israel’s economic stability and development.</w:t>
      </w:r>
    </w:p>
    <w:bookmarkStart w:id="20" w:name="Xd03333ddb1c03502c4ce45da1463d694e6e1601"/>
    <w:p>
      <w:pPr>
        <w:pStyle w:val="Heading2"/>
      </w:pPr>
      <w:r>
        <w:t xml:space="preserve">Contextualizing the Accountant's Role in Jerusalem</w:t>
      </w:r>
    </w:p>
    <w:p>
      <w:pPr>
        <w:pStyle w:val="FirstParagraph"/>
      </w:pPr>
      <w:r>
        <w:t xml:space="preserve">Jerusalem, as Israel’s capital, is a city where financial practices are deeply intertwined with both national and international regulatory frameworks. Accountants operating in this region must navigate a complex web of laws, including Israeli tax codes (such as the Income Tax Ordinance), value-added tax (VAT) regulations under the VAT Law 5712-1952, and compliance with the Central Bureau of Statistics’ reporting standards. Additionally, Jerusalem’s proximity to other jurisdictions—such as the West Bank and international trade partners—demands that accountants be well-versed in cross-border financial transactions and international accounting principles (IFRS). The city’s diverse population, which includes a significant number of foreign residents and expatriates, further complicates tax filings and currency conversion requirements.</w:t>
      </w:r>
    </w:p>
    <w:p>
      <w:pPr>
        <w:pStyle w:val="BodyText"/>
      </w:pPr>
      <w:r>
        <w:t xml:space="preserve">The academic study of accountants in Jerusalem is particularly relevant due to the city’s unique economic profile. As a center for tourism, technology, and religious institutions, Jerusalem hosts businesses ranging from small family-owned enterprises to multinational corporations. Accountants must therefore balance localized needs—such as managing halal or kosher-certified financial practices—with global standards. For example, Israeli law mandates that companies operating in Jerusalem adhere to specific reporting timelines and disclosure requirements under the Companies Law 5758-1998, which may differ from those in other Israeli cities.</w:t>
      </w:r>
    </w:p>
    <w:bookmarkEnd w:id="20"/>
    <w:bookmarkStart w:id="21" w:name="X0f5bf1ff2047e90a3047a8cf7e5b8960b7512ce"/>
    <w:p>
      <w:pPr>
        <w:pStyle w:val="Heading2"/>
      </w:pPr>
      <w:r>
        <w:t xml:space="preserve">Challenges and Opportunities for Accountants in Jerusalem</w:t>
      </w:r>
    </w:p>
    <w:p>
      <w:pPr>
        <w:pStyle w:val="FirstParagraph"/>
      </w:pPr>
      <w:r>
        <w:t xml:space="preserve">One of the primary challenges faced by accountants in Jerusalem is ensuring compliance with Israel’s intricate tax system. The Israeli tax authority (Lakam) enforces strict regulations on income, inheritance, and corporate taxes, which are further complicated by the city’s status as a municipal entity with its own budgetary and fiscal policies. Accountants must also assist clients in navigating the dual taxation system that applies to residents of Jerusalem compared to other Israeli cities—a nuance that is often overlooked by professionals unfamiliar with the region’s specificities.</w:t>
      </w:r>
    </w:p>
    <w:p>
      <w:pPr>
        <w:pStyle w:val="BodyText"/>
      </w:pPr>
      <w:r>
        <w:t xml:space="preserve">Another critical challenge lies in the integration of technology into accounting practices. With Israel being a global leader in innovation, Jerusalem-based accountants are increasingly required to adopt advanced tools for financial analysis, such as cloud-based accounting software (e.g., QuickBooks or SAP) and blockchain-driven audit systems. The academic exploration of these technologies is essential to ensure that future accountants are equipped with the digital literacy necessary to thrive in a modernized economy.</w:t>
      </w:r>
    </w:p>
    <w:p>
      <w:pPr>
        <w:pStyle w:val="BodyText"/>
      </w:pPr>
      <w:r>
        <w:t xml:space="preserve">Despite these challenges, the role of the accountant in Jerusalem offers significant opportunities. The city’s growing tech sector, particularly in areas like cybersecurity and artificial intelligence, has created a demand for specialized financial professionals who can manage complex corporate structures and R&amp;D tax incentives under Israel’s Innovation Authority. Additionally, accountants play a vital role in supporting non-profit organizations and religious institutions, which often require tailored financial reporting to align with both local regulations and donor requirements.</w:t>
      </w:r>
    </w:p>
    <w:bookmarkEnd w:id="21"/>
    <w:bookmarkStart w:id="22" w:name="X9d94d06a29c4fa337c78de883f67af562fbb37c"/>
    <w:p>
      <w:pPr>
        <w:pStyle w:val="Heading2"/>
      </w:pPr>
      <w:r>
        <w:t xml:space="preserve">Academic Relevance of Studying Accountants in Jerusalem</w:t>
      </w:r>
    </w:p>
    <w:p>
      <w:pPr>
        <w:pStyle w:val="FirstParagraph"/>
      </w:pPr>
      <w:r>
        <w:t xml:space="preserve">The academic study of accountants in Israel, particularly within Jerusalem, is crucial for several reasons. First, it provides insights into the intersection of law, economics, and cultural factors that shape financial practices in a unique geopolitical context. For instance, the Israeli-Palestinian conflict has influenced trade policies and fiscal agreements that directly impact how businesses operate in Jerusalem. Academic research can explore these dynamics to offer practical solutions for accountants navigating such complexities.</w:t>
      </w:r>
    </w:p>
    <w:p>
      <w:pPr>
        <w:pStyle w:val="BodyText"/>
      </w:pPr>
      <w:r>
        <w:t xml:space="preserve">Second, the academic curriculum for aspiring accountants in Jerusalem must emphasize local case studies and scenarios. For example, students could analyze how an accountant managed tax liabilities for a restaurant chain operating across Israel’s borders or how a religious charity optimized its financial operations under Israeli non-profit laws. Such case studies not only enhance practical skills but also reinforce the importance of cultural sensitivity in accounting practices.</w:t>
      </w:r>
    </w:p>
    <w:p>
      <w:pPr>
        <w:pStyle w:val="BodyText"/>
      </w:pPr>
      <w:r>
        <w:t xml:space="preserve">Furthermore, the academic community in Jerusalem has access to institutions like the Hebrew University of Jerusalem and Tel Aviv University, which offer programs in accounting with a focus on Middle Eastern economies. These programs often collaborate with local businesses to provide internships and research opportunities that bridge theory and practice.</w:t>
      </w:r>
    </w:p>
    <w:bookmarkEnd w:id="22"/>
    <w:bookmarkStart w:id="23" w:name="conclusion"/>
    <w:p>
      <w:pPr>
        <w:pStyle w:val="Heading2"/>
      </w:pPr>
      <w:r>
        <w:t xml:space="preserve">Conclusion</w:t>
      </w:r>
    </w:p>
    <w:p>
      <w:pPr>
        <w:pStyle w:val="FirstParagraph"/>
      </w:pPr>
      <w:r>
        <w:t xml:space="preserve">In conclusion, the role of the accountant in Israel’s Jerusalem is both academically significant and practically vital. As a city at the crossroads of history, culture, and economics, Jerusalem presents unique challenges that require accountants to be adaptable, knowledgeable, and innovative. By studying this role through an academic lens, we gain a deeper understanding of how financial professionals contribute to Israel’s economic resilience while addressing the specific needs of its most symbolic city. The integration of local regulations into accounting education ensures that future professionals are prepared to serve not only in Jerusalem but also in the broader context of Israel and beyond.</w:t>
      </w:r>
    </w:p>
    <w:p>
      <w:pPr>
        <w:pStyle w:val="BodyText"/>
      </w:pPr>
      <w:r>
        <w:rPr>
          <w:iCs/>
          <w:i/>
        </w:rPr>
        <w:t xml:space="preserve">Keywords: Abstract academic, Accountant, Israel Jerusalem</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Israel Jerusalem</dc:title>
  <dc:creator/>
  <dc:language>en</dc:language>
  <cp:keywords/>
  <dcterms:created xsi:type="dcterms:W3CDTF">2026-07-20T19:10:22Z</dcterms:created>
  <dcterms:modified xsi:type="dcterms:W3CDTF">2026-07-20T19:10:22Z</dcterms:modified>
</cp:coreProperties>
</file>

<file path=docProps/custom.xml><?xml version="1.0" encoding="utf-8"?>
<Properties xmlns="http://schemas.openxmlformats.org/officeDocument/2006/custom-properties" xmlns:vt="http://schemas.openxmlformats.org/officeDocument/2006/docPropsVTypes"/>
</file>