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16ea76e40cb761dba0f06f046544e5dcdc3ef33"/>
    <w:p>
      <w:pPr>
        <w:pStyle w:val="Heading2"/>
      </w:pPr>
      <w:r>
        <w:t xml:space="preserve">Abstract Academic Document: The Role of the Accountant in Italy, Rome</w:t>
      </w:r>
    </w:p>
    <w:p>
      <w:pPr>
        <w:pStyle w:val="FirstParagraph"/>
      </w:pPr>
      <w:r>
        <w:rPr>
          <w:bCs/>
          <w:b/>
        </w:rPr>
        <w:t xml:space="preserve">Abstract:</w:t>
      </w:r>
      <w:r>
        <w:t xml:space="preserve"> </w:t>
      </w:r>
      <w:r>
        <w:t xml:space="preserve">This academic document explores the critical role of the accountant within the economic and legal framework of Italy, with a specific focus on the city of Rome. As a hub of historical significance, cultural heritage, and modern economic activity, Rome presents unique challenges and opportunities for accountants operating in this dynamic environment. The study examines how Italian accountants navigate regulatory compliance, tax legislation, and international business practices while contributing to the financial stability of individuals, businesses, and public institutions. Through an analysis of Rome’s economic structure—characterized by its prominence in tourism, technology, agriculture (e.g., wine production), and historical preservation—the document highlights the multifaceted responsibilities of accountants in this region. Furthermore, it addresses the evolving demands of globalization on Italian accounting professionals and their adaptation to digital transformation.</w:t>
      </w:r>
    </w:p>
    <w:bookmarkStart w:id="20" w:name="X8192af257d86423b15c8b5e1262bfe6f678e97b"/>
    <w:p>
      <w:pPr>
        <w:pStyle w:val="Heading3"/>
      </w:pPr>
      <w:r>
        <w:t xml:space="preserve">1. Introduction: The Importance of Accountancy in Italy’s Economic Landscape</w:t>
      </w:r>
    </w:p>
    <w:p>
      <w:pPr>
        <w:pStyle w:val="FirstParagraph"/>
      </w:pPr>
      <w:r>
        <w:t xml:space="preserve">Rome, as the capital city of Italy, serves as a central node for economic activity that spans both traditional and emerging sectors. The presence of multinational corporations, small-to-medium enterprises (SMEs), and public institutions necessitates a robust accounting infrastructure to ensure transparency, compliance with Italian law (e.g., Civil Code 1865/2013), and adherence to European Union (EU) financial regulations. Accountants in Rome must possess not only technical expertise but also a deep understanding of the interplay between local, national, and supranational financial frameworks. This document delves into how accountants function as key stakeholders in maintaining fiscal accountability, supporting business growth, and fostering economic development within Italy’s capital.</w:t>
      </w:r>
    </w:p>
    <w:bookmarkEnd w:id="20"/>
    <w:bookmarkStart w:id="21" w:name="key-functions-of-an-accountant-in-rome"/>
    <w:p>
      <w:pPr>
        <w:pStyle w:val="Heading3"/>
      </w:pPr>
      <w:r>
        <w:t xml:space="preserve">2. Key Functions of an Accountant in Rome</w:t>
      </w:r>
    </w:p>
    <w:p>
      <w:pPr>
        <w:pStyle w:val="FirstParagraph"/>
      </w:pPr>
      <w:r>
        <w:t xml:space="preserve">In Rome, accountants are entrusted with a diverse array of responsibilities that extend beyond bookkeeping and financial reporting. These include:</w:t>
      </w:r>
    </w:p>
    <w:p>
      <w:pPr>
        <w:numPr>
          <w:ilvl w:val="0"/>
          <w:numId w:val="1001"/>
        </w:numPr>
        <w:pStyle w:val="Compact"/>
      </w:pPr>
      <w:r>
        <w:rPr>
          <w:bCs/>
          <w:b/>
        </w:rPr>
        <w:t xml:space="preserve">Tax Compliance:</w:t>
      </w:r>
      <w:r>
        <w:t xml:space="preserve"> </w:t>
      </w:r>
      <w:r>
        <w:t xml:space="preserve">Ensuring adherence to Italy’s progressive tax system, which includes income tax (IRPEF), corporate tax (IRES), and regional taxes like the TARI (municipal waste tax) specific to Rome.</w:t>
      </w:r>
    </w:p>
    <w:p>
      <w:pPr>
        <w:numPr>
          <w:ilvl w:val="0"/>
          <w:numId w:val="1001"/>
        </w:numPr>
        <w:pStyle w:val="Compact"/>
      </w:pPr>
      <w:r>
        <w:rPr>
          <w:bCs/>
          <w:b/>
        </w:rPr>
        <w:t xml:space="preserve">Business Advisory:</w:t>
      </w:r>
      <w:r>
        <w:t xml:space="preserve"> </w:t>
      </w:r>
      <w:r>
        <w:t xml:space="preserve">Providing strategic financial planning for SMEs in sectors such as tourism, real estate, and agribusiness, which are vital to Rome’s economy.</w:t>
      </w:r>
    </w:p>
    <w:p>
      <w:pPr>
        <w:numPr>
          <w:ilvl w:val="0"/>
          <w:numId w:val="1001"/>
        </w:numPr>
        <w:pStyle w:val="Compact"/>
      </w:pPr>
      <w:r>
        <w:rPr>
          <w:bCs/>
          <w:b/>
        </w:rPr>
        <w:t xml:space="preserve">Audit and Assurance:</w:t>
      </w:r>
      <w:r>
        <w:t xml:space="preserve"> </w:t>
      </w:r>
      <w:r>
        <w:t xml:space="preserve">Conducting audits for public institutions (e.g., the Italian Ministry of Finance) and private firms to ensure compliance with both local statutes and EU directives.</w:t>
      </w:r>
    </w:p>
    <w:p>
      <w:pPr>
        <w:numPr>
          <w:ilvl w:val="0"/>
          <w:numId w:val="1001"/>
        </w:numPr>
        <w:pStyle w:val="Compact"/>
      </w:pPr>
      <w:r>
        <w:rPr>
          <w:bCs/>
          <w:b/>
        </w:rPr>
        <w:t xml:space="preserve">International Trade Facilitation:</w:t>
      </w:r>
      <w:r>
        <w:t xml:space="preserve"> </w:t>
      </w:r>
      <w:r>
        <w:t xml:space="preserve">Supporting businesses engaged in cross-border transactions, particularly those leveraging Rome’s proximity to global markets via the Port of Civitavecchia and airports like Fiumicino (FCO).</w:t>
      </w:r>
    </w:p>
    <w:p>
      <w:pPr>
        <w:pStyle w:val="FirstParagraph"/>
      </w:pPr>
      <w:r>
        <w:t xml:space="preserve">The accountant’s role is further amplified by Rome’s status as a tourist destination. Managing financial flows related to hospitality, event planning, and cultural institutions requires specialized knowledge of revenue streams, VAT (IVA) regulations, and seasonal fluctuations in income.</w:t>
      </w:r>
    </w:p>
    <w:bookmarkEnd w:id="21"/>
    <w:bookmarkStart w:id="22" w:name="Xa00eb00f08472b994c4dab198d611f989232457"/>
    <w:p>
      <w:pPr>
        <w:pStyle w:val="Heading3"/>
      </w:pPr>
      <w:r>
        <w:t xml:space="preserve">3. Challenges and Opportunities for Accountants in Italy</w:t>
      </w:r>
    </w:p>
    <w:p>
      <w:pPr>
        <w:pStyle w:val="FirstParagraph"/>
      </w:pPr>
      <w:r>
        <w:t xml:space="preserve">The Italian accounting profession faces unique challenges in Rome due to the city’s complex regulatory environment. For instance:</w:t>
      </w:r>
    </w:p>
    <w:p>
      <w:pPr>
        <w:numPr>
          <w:ilvl w:val="0"/>
          <w:numId w:val="1002"/>
        </w:numPr>
        <w:pStyle w:val="Compact"/>
      </w:pPr>
      <w:r>
        <w:rPr>
          <w:bCs/>
          <w:b/>
        </w:rPr>
        <w:t xml:space="preserve">Regulatory Complexity:</w:t>
      </w:r>
      <w:r>
        <w:t xml:space="preserve"> </w:t>
      </w:r>
      <w:r>
        <w:t xml:space="preserve">Navigating overlapping regulations from the Agenzia delle Entrate (Italian Revenue Agency), regional authorities, and EU bodies demands continuous education and adaptability.</w:t>
      </w:r>
    </w:p>
    <w:p>
      <w:pPr>
        <w:numPr>
          <w:ilvl w:val="0"/>
          <w:numId w:val="1002"/>
        </w:numPr>
        <w:pStyle w:val="Compact"/>
      </w:pPr>
      <w:r>
        <w:rPr>
          <w:bCs/>
          <w:b/>
        </w:rPr>
        <w:t xml:space="preserve">Digital Transformation:</w:t>
      </w:r>
      <w:r>
        <w:t xml:space="preserve"> </w:t>
      </w:r>
      <w:r>
        <w:t xml:space="preserve">Embracing technologies like blockchain for financial transparency or AI-driven tools for tax compliance requires accountants to upskill in digital literacy.</w:t>
      </w:r>
    </w:p>
    <w:p>
      <w:pPr>
        <w:numPr>
          <w:ilvl w:val="0"/>
          <w:numId w:val="1002"/>
        </w:numPr>
        <w:pStyle w:val="Compact"/>
      </w:pPr>
      <w:r>
        <w:rPr>
          <w:bCs/>
          <w:b/>
        </w:rPr>
        <w:t xml:space="preserve">Globalization:</w:t>
      </w:r>
      <w:r>
        <w:t xml:space="preserve"> </w:t>
      </w:r>
      <w:r>
        <w:t xml:space="preserve">Rome’s integration into global supply chains necessitates expertise in international accounting standards (IFRS) and cross-border fiscal agreements.</w:t>
      </w:r>
    </w:p>
    <w:p>
      <w:pPr>
        <w:pStyle w:val="FirstParagraph"/>
      </w:pPr>
      <w:r>
        <w:t xml:space="preserve">Despite these challenges, opportunities abound. The rise of the technology sector in Rome—particularly fintech and e-commerce—has created demand for accountants versed in digital finance. Additionally, Rome’s role as a cultural capital attracts international investments, requiring professionals to support foreign entities navigating Italy’s unique legal landscape.</w:t>
      </w:r>
    </w:p>
    <w:bookmarkEnd w:id="22"/>
    <w:bookmarkStart w:id="23" w:name="X5f7107a800fe26f7e8235f4c1a6a527e2e61b9a"/>
    <w:p>
      <w:pPr>
        <w:pStyle w:val="Heading3"/>
      </w:pPr>
      <w:r>
        <w:t xml:space="preserve">4. The Italian Legal Framework and Its Impact on Accountancy</w:t>
      </w:r>
    </w:p>
    <w:p>
      <w:pPr>
        <w:pStyle w:val="FirstParagraph"/>
      </w:pPr>
      <w:r>
        <w:t xml:space="preserve">In Italy, accountants must operate within a stringent legal framework that emphasizes accuracy and ethical conduct. Key legislation includes:</w:t>
      </w:r>
    </w:p>
    <w:p>
      <w:pPr>
        <w:numPr>
          <w:ilvl w:val="0"/>
          <w:numId w:val="1003"/>
        </w:numPr>
        <w:pStyle w:val="Compact"/>
      </w:pPr>
      <w:r>
        <w:rPr>
          <w:bCs/>
          <w:b/>
        </w:rPr>
        <w:t xml:space="preserve">Legge 216/2008:</w:t>
      </w:r>
      <w:r>
        <w:t xml:space="preserve"> </w:t>
      </w:r>
      <w:r>
        <w:t xml:space="preserve">Governs the certification of accounting professionals and mandates continuing education (e.g., 36 hours annually for certified accountants).</w:t>
      </w:r>
    </w:p>
    <w:p>
      <w:pPr>
        <w:numPr>
          <w:ilvl w:val="0"/>
          <w:numId w:val="1003"/>
        </w:numPr>
        <w:pStyle w:val="Compact"/>
      </w:pPr>
      <w:r>
        <w:rPr>
          <w:bCs/>
          <w:b/>
        </w:rPr>
        <w:t xml:space="preserve">Direttiva UE n. 2014/59/UE:</w:t>
      </w:r>
      <w:r>
        <w:t xml:space="preserve"> </w:t>
      </w:r>
      <w:r>
        <w:t xml:space="preserve">The EU’s Bank Recovery and Resolution Directive, which impacts financial institutions in Rome.</w:t>
      </w:r>
    </w:p>
    <w:p>
      <w:pPr>
        <w:numPr>
          <w:ilvl w:val="0"/>
          <w:numId w:val="1003"/>
        </w:numPr>
        <w:pStyle w:val="Compact"/>
      </w:pPr>
      <w:r>
        <w:rPr>
          <w:bCs/>
          <w:b/>
        </w:rPr>
        <w:t xml:space="preserve">Legge n. 137/2015:</w:t>
      </w:r>
      <w:r>
        <w:t xml:space="preserve"> </w:t>
      </w:r>
      <w:r>
        <w:t xml:space="preserve">Streamlined administrative procedures for business registration and tax filings, reducing bureaucratic burdens on SMEs.</w:t>
      </w:r>
    </w:p>
    <w:p>
      <w:pPr>
        <w:pStyle w:val="FirstParagraph"/>
      </w:pPr>
      <w:r>
        <w:t xml:space="preserve">In Rome, the implementation of these laws is further shaped by local decrees, such as those regulating tourism-related taxes or environmental compliance for businesses in the Tuscany-Rome industrial corridor. Accountants must also be aware of regional disparities in taxation and economic incentives, which influence their clients’ strategies.</w:t>
      </w:r>
    </w:p>
    <w:bookmarkEnd w:id="23"/>
    <w:bookmarkStart w:id="24" w:name="X4dab54a7bd89020fa18591cd8aa9fabb7d40052"/>
    <w:p>
      <w:pPr>
        <w:pStyle w:val="Heading3"/>
      </w:pPr>
      <w:r>
        <w:t xml:space="preserve">5. Case Studies: Accountancy Practices in Rome’s Key Sectors</w:t>
      </w:r>
    </w:p>
    <w:p>
      <w:pPr>
        <w:pStyle w:val="FirstParagraph"/>
      </w:pPr>
      <w:r>
        <w:rPr>
          <w:bCs/>
          <w:b/>
        </w:rPr>
        <w:t xml:space="preserve">5.1 Tourism Industry:</w:t>
      </w:r>
      <w:r>
        <w:t xml:space="preserve"> </w:t>
      </w:r>
      <w:r>
        <w:t xml:space="preserve">Accountants support Rome’s hospitality sector by managing VAT exemptions for cultural events, ensuring compliance with EU tourism guidelines, and optimizing revenue from seasonal fluctuations (e.g., high tourist traffic during the Vatican Museums’ peak season).</w:t>
      </w:r>
    </w:p>
    <w:p>
      <w:pPr>
        <w:pStyle w:val="BodyText"/>
      </w:pPr>
      <w:r>
        <w:rPr>
          <w:bCs/>
          <w:b/>
        </w:rPr>
        <w:t xml:space="preserve">5.2 Wine Production in Lazio:</w:t>
      </w:r>
      <w:r>
        <w:t xml:space="preserve"> </w:t>
      </w:r>
      <w:r>
        <w:t xml:space="preserve">The vineyards of Lazio (surrounding Rome) require accountants to handle complex agricultural subsidies, traceability requirements for EU exports, and adherence to organic certification standards.</w:t>
      </w:r>
    </w:p>
    <w:p>
      <w:pPr>
        <w:pStyle w:val="BodyText"/>
      </w:pPr>
      <w:r>
        <w:rPr>
          <w:bCs/>
          <w:b/>
        </w:rPr>
        <w:t xml:space="preserve">5.3 Public Sector Accountability:</w:t>
      </w:r>
      <w:r>
        <w:t xml:space="preserve"> </w:t>
      </w:r>
      <w:r>
        <w:t xml:space="preserve">Accountants working with the Italian Ministry of Finance or local authorities in Rome play a pivotal role in auditing public expenditure, ensuring transparency in projects like the restoration of Roman monuments or infrastructure upgrades.</w:t>
      </w:r>
    </w:p>
    <w:bookmarkEnd w:id="24"/>
    <w:bookmarkStart w:id="25" w:name="Xb7b0a17dc017eb64261b0e2bb96d72c25e58336"/>
    <w:p>
      <w:pPr>
        <w:pStyle w:val="Heading3"/>
      </w:pPr>
      <w:r>
        <w:t xml:space="preserve">6. Conclusion: The Future of Accountancy in Italy, Rome</w:t>
      </w:r>
    </w:p>
    <w:p>
      <w:pPr>
        <w:pStyle w:val="FirstParagraph"/>
      </w:pPr>
      <w:r>
        <w:t xml:space="preserve">Rome’s accountants are indispensable to its economic vitality, acting as bridges between local businesses, global markets, and regulatory bodies. As Italy continues to integrate into the digital economy and face evolving fiscal challenges—such as combating tax evasion or adapting to post-pandemic recovery—the role of the accountant will become even more critical. For Rome’s accountants, continuous learning in emerging fields (e.g., cryptocurrency regulation) and collaboration with international counterparts will be essential. Ultimately, the profession’s ability to adapt to Rome’s unique context—balancing tradition with innovation—will determine its future impact on Italy’s economic landscape.</w:t>
      </w:r>
    </w:p>
    <w:p>
      <w:pPr>
        <w:pStyle w:val="BodyText"/>
      </w:pPr>
      <w:r>
        <w:rPr>
          <w:bCs/>
          <w:b/>
        </w:rPr>
        <w:t xml:space="preserve">Keywords:</w:t>
      </w:r>
      <w:r>
        <w:t xml:space="preserve"> </w:t>
      </w:r>
      <w:r>
        <w:t xml:space="preserve">Accountant, Italy, Rome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Italy Rome</dc:title>
  <dc:creator/>
  <dc:language>en</dc:language>
  <cp:keywords/>
  <dcterms:created xsi:type="dcterms:W3CDTF">2026-07-21T00:27:18Z</dcterms:created>
  <dcterms:modified xsi:type="dcterms:W3CDTF">2026-07-21T00:27:18Z</dcterms:modified>
</cp:coreProperties>
</file>

<file path=docProps/custom.xml><?xml version="1.0" encoding="utf-8"?>
<Properties xmlns="http://schemas.openxmlformats.org/officeDocument/2006/custom-properties" xmlns:vt="http://schemas.openxmlformats.org/officeDocument/2006/docPropsVTypes"/>
</file>