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5" w:name="X50acf3980c322579131ed7d9ec181330c14070a"/>
    <w:p>
      <w:pPr>
        <w:pStyle w:val="Heading1"/>
      </w:pPr>
      <w:r>
        <w:t xml:space="preserve">Abstract Academic Document: The Role and Significance of an Accountant in Malaysia Kuala Lumpur</w:t>
      </w:r>
    </w:p>
    <w:p>
      <w:pPr>
        <w:pStyle w:val="FirstParagraph"/>
      </w:pPr>
      <w:r>
        <w:rPr>
          <w:bCs/>
          <w:b/>
        </w:rPr>
        <w:t xml:space="preserve">Abstract:</w:t>
      </w:r>
    </w:p>
    <w:p>
      <w:pPr>
        <w:pStyle w:val="BodyText"/>
      </w:pPr>
      <w:r>
        <w:t xml:space="preserve">The role of an accountant in Malaysia’s capital city, Kuala Lumpur, is a critical component of the nation’s economic landscape. This academic abstract explores the multifaceted responsibilities, challenges, and contributions of accountants within this dynamic urban center. As Malaysia continues to position itself as a regional hub for finance and commerce, the demand for qualified professionals in accounting has surged. Kuala Lumpur, being home to Malaysia’s stock exchange (Bursa Malaysia), multinational corporations (MNCs), and emerging SMEs, necessitates a robust accounting framework to ensure financial transparency, regulatory compliance, and sustainable economic growth. This document delves into the unique context of an accountant operating in Kuala Lumpur, emphasizing their adaptability to local laws, cultural nuances, and global financial standards.</w:t>
      </w:r>
    </w:p>
    <w:bookmarkStart w:id="20" w:name="Xc6f7bd8c8d4c1e93ffa58da7d6c317ed60b8b1d"/>
    <w:p>
      <w:pPr>
        <w:pStyle w:val="Heading2"/>
      </w:pPr>
      <w:r>
        <w:t xml:space="preserve">Contextualizing the Role of an Accountant in Malaysia</w:t>
      </w:r>
    </w:p>
    <w:p>
      <w:pPr>
        <w:pStyle w:val="FirstParagraph"/>
      </w:pPr>
      <w:r>
        <w:t xml:space="preserve">Malaysia’s economy is characterized by a blend of traditional industries and modern sectors such as technology, tourism, and manufacturing. Kuala Lumpur serves as the epicenter of this economic activity, hosting both domestic and international businesses. The role of an accountant here extends beyond mere bookkeeping; it encompasses strategic financial planning, risk management, tax optimization, and adherence to Malaysian accounting standards (MAS) set by the Malaysian Institute of Accountants (MIA). In a city where regulatory frameworks are continuously evolving—such as the Companies Act 2016 and the Goods and Services Tax (GST) regime—accountants must remain vigilant in aligning their practices with legal mandates.</w:t>
      </w:r>
    </w:p>
    <w:p>
      <w:pPr>
        <w:pStyle w:val="BodyText"/>
      </w:pPr>
      <w:r>
        <w:t xml:space="preserve">Furthermore, Malaysia’s commitment to international accounting standards, such as IFRS (International Financial Reporting Standards), underscores the need for accountants in Kuala Lumpur to possess cross-border expertise. This is particularly vital for MNCs operating in the region, which require local accountants to navigate dual compliance with both Malaysian and international regulations.</w:t>
      </w:r>
    </w:p>
    <w:bookmarkEnd w:id="20"/>
    <w:bookmarkStart w:id="21" w:name="X0e7d3f9af652a6e6cf9c1af6c0ca05707cf5e39"/>
    <w:p>
      <w:pPr>
        <w:pStyle w:val="Heading2"/>
      </w:pPr>
      <w:r>
        <w:t xml:space="preserve">Challenges and Opportunities in Kuala Lumpur</w:t>
      </w:r>
    </w:p>
    <w:p>
      <w:pPr>
        <w:pStyle w:val="FirstParagraph"/>
      </w:pPr>
      <w:r>
        <w:t xml:space="preserve">The fast-paced environment of Kuala Lumpur presents both challenges and opportunities for accountants. One significant challenge is the rapid digital transformation of financial systems, which demands proficiency in accounting software like QuickBooks, SAP, or Oracle. Additionally, the rise of fintech innovations—such as mobile banking and blockchain-based transactions—requires accountants to stay updated on technological advancements that reshape traditional accounting practices.</w:t>
      </w:r>
    </w:p>
    <w:p>
      <w:pPr>
        <w:pStyle w:val="BodyText"/>
      </w:pPr>
      <w:r>
        <w:t xml:space="preserve">Another challenge lies in addressing the cultural and linguistic diversity of Kuala Lumpur’s workforce. Accountants must effectively communicate financial insights to stakeholders from varied ethnic backgrounds, including Malay, Chinese, Indian, and expatriate communities. This necessitates not only technical expertise but also soft skills such as cross-cultural communication and ethical judgment.</w:t>
      </w:r>
    </w:p>
    <w:p>
      <w:pPr>
        <w:pStyle w:val="BodyText"/>
      </w:pPr>
      <w:r>
        <w:t xml:space="preserve">Conversely, the dynamic nature of Kuala Lumpur’s economy offers opportunities for accountants to specialize in niche areas. For instance, the city’s growing focus on sustainability has increased demand for professionals skilled in Environmental, Social, and Governance (ESG) reporting. Similarly, the rise of startups and SMEs has created a need for accountants who can provide cost-effective financial advisory services tailored to small businesses.</w:t>
      </w:r>
    </w:p>
    <w:bookmarkEnd w:id="21"/>
    <w:bookmarkStart w:id="22" w:name="contribution-to-economic-development"/>
    <w:p>
      <w:pPr>
        <w:pStyle w:val="Heading2"/>
      </w:pPr>
      <w:r>
        <w:t xml:space="preserve">Contribution to Economic Development</w:t>
      </w:r>
    </w:p>
    <w:p>
      <w:pPr>
        <w:pStyle w:val="FirstParagraph"/>
      </w:pPr>
      <w:r>
        <w:t xml:space="preserve">Accountants in Kuala Lumpur play a pivotal role in fostering economic development by ensuring the accuracy of financial reporting, which builds investor confidence. Their work is instrumental in attracting foreign direct investment (FDI) to Malaysia, as transparent and reliable financial systems are critical for MNCs considering regional expansion. Moreover, accountants contribute to tax revenue collection through compliance with the Inland Revenue Board of Malaysia (IRBM), thereby supporting public infrastructure projects and social welfare programs.</w:t>
      </w:r>
    </w:p>
    <w:p>
      <w:pPr>
        <w:pStyle w:val="BodyText"/>
      </w:pPr>
      <w:r>
        <w:t xml:space="preserve">In the context of Malaysia’s Vision 2020 and subsequent national strategies, accountants are tasked with aligning corporate financial practices with broader economic goals. For example, their expertise in cost management and budgeting supports industries such as construction, healthcare, and education—sectors that are vital to Kuala Lumpur’s growth trajectory.</w:t>
      </w:r>
    </w:p>
    <w:bookmarkEnd w:id="22"/>
    <w:bookmarkStart w:id="23" w:name="Xa0cd4971304c52638631f593154f55ee7694cdb"/>
    <w:p>
      <w:pPr>
        <w:pStyle w:val="Heading2"/>
      </w:pPr>
      <w:r>
        <w:t xml:space="preserve">Educational and Professional Requirements</w:t>
      </w:r>
    </w:p>
    <w:p>
      <w:pPr>
        <w:pStyle w:val="FirstParagraph"/>
      </w:pPr>
      <w:r>
        <w:t xml:space="preserve">To practice as an accountant in Kuala Lumpur, individuals must meet stringent educational and licensing requirements. The Malaysian Institute of Accountants (MIA) mandates a bachelor’s degree in accounting or a related field, followed by professional qualifications such as the Chartered Accountant (CA) designation or the Certified Public Accountant (CPA) credential. Continuous professional development (CPD) is also compulsory to ensure that accountants remain updated on evolving tax laws, audit standards, and financial technologies.</w:t>
      </w:r>
    </w:p>
    <w:p>
      <w:pPr>
        <w:pStyle w:val="BodyText"/>
      </w:pPr>
      <w:r>
        <w:t xml:space="preserve">In addition to formal education, practical experience is vital. Many accountants in Kuala Lumpur gain expertise through internships with auditing firms or by working in corporate finance departments. This hands-on training equips them to address real-world challenges such as fraud detection, financial forecasting, and merger-and-acquisition (M&amp;A) valuations.</w:t>
      </w:r>
    </w:p>
    <w:bookmarkEnd w:id="23"/>
    <w:bookmarkStart w:id="24" w:name="conclusion"/>
    <w:p>
      <w:pPr>
        <w:pStyle w:val="Heading2"/>
      </w:pPr>
      <w:r>
        <w:t xml:space="preserve">Conclusion</w:t>
      </w:r>
    </w:p>
    <w:p>
      <w:pPr>
        <w:pStyle w:val="FirstParagraph"/>
      </w:pPr>
      <w:r>
        <w:t xml:space="preserve">In summary, the role of an accountant in Malaysia’s Kuala Lumpur is indispensable to the city’s economic stability and growth. As a global financial hub, Kuala Lumpur demands accountants who are not only technically proficient but also culturally aware and adaptable to changing economic landscapes. This academic abstract underscores the critical importance of accounting professionals in navigating regulatory complexities, driving corporate accountability, and contributing to Malaysia’s vision of becoming a developed nation by 2025. Future research could further explore the impact of emerging technologies on accounting practices or the role of accountants in promoting financial literacy among Kuala Lumpur’s diverse population.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Malaysia Kuala Lumpur</dc:title>
  <dc:creator/>
  <dc:language>en</dc:language>
  <cp:keywords/>
  <dcterms:created xsi:type="dcterms:W3CDTF">2026-07-23T08:09:51Z</dcterms:created>
  <dcterms:modified xsi:type="dcterms:W3CDTF">2026-07-23T08:09:51Z</dcterms:modified>
</cp:coreProperties>
</file>

<file path=docProps/custom.xml><?xml version="1.0" encoding="utf-8"?>
<Properties xmlns="http://schemas.openxmlformats.org/officeDocument/2006/custom-properties" xmlns:vt="http://schemas.openxmlformats.org/officeDocument/2006/docPropsVTypes"/>
</file>