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781b122f4bb5010e6113ef8aa6a3518330994e8"/>
    <w:p>
      <w:pPr>
        <w:pStyle w:val="Heading1"/>
      </w:pPr>
      <w:r>
        <w:t xml:space="preserve">Abstract Academic Document: The Role of Accountants in Myanmar Yangon</w:t>
      </w:r>
    </w:p>
    <w:p>
      <w:pPr>
        <w:pStyle w:val="FirstParagraph"/>
      </w:pPr>
      <w:r>
        <w:rPr>
          <w:bCs/>
          <w:b/>
        </w:rPr>
        <w:t xml:space="preserve">Abstract:</w:t>
      </w:r>
    </w:p>
    <w:p>
      <w:pPr>
        <w:pStyle w:val="BodyText"/>
      </w:pPr>
      <w:r>
        <w:t xml:space="preserve">In the dynamic economic landscape of</w:t>
      </w:r>
      <w:r>
        <w:t xml:space="preserve"> </w:t>
      </w:r>
      <w:r>
        <w:rPr>
          <w:bCs/>
          <w:b/>
        </w:rPr>
        <w:t xml:space="preserve">Myanmar Yangon</w:t>
      </w:r>
      <w:r>
        <w:t xml:space="preserve">, the role of</w:t>
      </w:r>
      <w:r>
        <w:t xml:space="preserve"> </w:t>
      </w:r>
      <w:r>
        <w:rPr>
          <w:bCs/>
          <w:b/>
        </w:rPr>
        <w:t xml:space="preserve">Accountant</w:t>
      </w:r>
      <w:r>
        <w:t xml:space="preserve">s has become increasingly pivotal as the city emerges as a central hub for business, trade, and investment in Southeast Asia. This academic abstract explores the evolving responsibilities of accountants in Yangon, emphasizing their contributions to economic stability, regulatory compliance, and organizational growth within Myanmar's rapidly modernizing economy. The document delves into the unique challenges faced by</w:t>
      </w:r>
      <w:r>
        <w:t xml:space="preserve"> </w:t>
      </w:r>
      <w:r>
        <w:rPr>
          <w:bCs/>
          <w:b/>
        </w:rPr>
        <w:t xml:space="preserve">Accountant</w:t>
      </w:r>
      <w:r>
        <w:t xml:space="preserve">s operating in this region while highlighting opportunities for professional development and innovation. Through an analysis of local business practices, legal frameworks, and global economic trends affecting</w:t>
      </w:r>
      <w:r>
        <w:t xml:space="preserve"> </w:t>
      </w:r>
      <w:r>
        <w:rPr>
          <w:bCs/>
          <w:b/>
        </w:rPr>
        <w:t xml:space="preserve">Myanmar Yangon</w:t>
      </w:r>
      <w:r>
        <w:t xml:space="preserve">, this study underscores the critical importance of skilled accountants in fostering transparency, accountability, and sustainable development.</w:t>
      </w:r>
    </w:p>
    <w:bookmarkStart w:id="20" w:name="introduction"/>
    <w:p>
      <w:pPr>
        <w:pStyle w:val="Heading2"/>
      </w:pPr>
      <w:r>
        <w:t xml:space="preserve">1. Introduction</w:t>
      </w:r>
    </w:p>
    <w:p>
      <w:pPr>
        <w:pStyle w:val="FirstParagraph"/>
      </w:pPr>
      <w:r>
        <w:rPr>
          <w:bCs/>
          <w:b/>
        </w:rPr>
        <w:t xml:space="preserve">Myanmar Yangon</w:t>
      </w:r>
      <w:r>
        <w:t xml:space="preserve">, as the largest city and commercial capital of Myanmar, has experienced significant economic transformation over the past decade. With increased foreign investment, infrastructure projects, and a growing private sector, the demand for qualified</w:t>
      </w:r>
      <w:r>
        <w:t xml:space="preserve"> </w:t>
      </w:r>
      <w:r>
        <w:rPr>
          <w:bCs/>
          <w:b/>
        </w:rPr>
        <w:t xml:space="preserve">Accountant</w:t>
      </w:r>
      <w:r>
        <w:t xml:space="preserve">s has surged. This abstract examines how</w:t>
      </w:r>
      <w:r>
        <w:t xml:space="preserve"> </w:t>
      </w:r>
      <w:r>
        <w:rPr>
          <w:bCs/>
          <w:b/>
        </w:rPr>
        <w:t xml:space="preserve">Accountant</w:t>
      </w:r>
      <w:r>
        <w:t xml:space="preserve">s in Yangon navigate a complex environment characterized by regulatory changes, cultural dynamics, and technological advancements. It also evaluates the impact of global economic trends on local accounting practices, positioning</w:t>
      </w:r>
      <w:r>
        <w:t xml:space="preserve"> </w:t>
      </w:r>
      <w:r>
        <w:rPr>
          <w:bCs/>
          <w:b/>
        </w:rPr>
        <w:t xml:space="preserve">Myanmar Yangon</w:t>
      </w:r>
      <w:r>
        <w:t xml:space="preserve"> </w:t>
      </w:r>
      <w:r>
        <w:t xml:space="preserve">as a microcosm of broader regional challenges and opportunities.</w:t>
      </w:r>
    </w:p>
    <w:bookmarkEnd w:id="20"/>
    <w:bookmarkStart w:id="21" w:name="X2f5fbc0406dc90a128f379f59f71a57f1464927"/>
    <w:p>
      <w:pPr>
        <w:pStyle w:val="Heading2"/>
      </w:pPr>
      <w:r>
        <w:t xml:space="preserve">2. Historical Context of Accounting in Myanmar</w:t>
      </w:r>
    </w:p>
    <w:p>
      <w:pPr>
        <w:pStyle w:val="FirstParagraph"/>
      </w:pPr>
      <w:r>
        <w:t xml:space="preserve">The profession of accountancy in</w:t>
      </w:r>
      <w:r>
        <w:t xml:space="preserve"> </w:t>
      </w:r>
      <w:r>
        <w:rPr>
          <w:bCs/>
          <w:b/>
        </w:rPr>
        <w:t xml:space="preserve">Myanmar</w:t>
      </w:r>
      <w:r>
        <w:t xml:space="preserve"> </w:t>
      </w:r>
      <w:r>
        <w:t xml:space="preserve">has roots tracing back to the colonial era, influenced by British and Indian accounting systems. However, post-independence developments have led to a fragmented regulatory framework until recent years. The establishment of the Myanmar Institute of Accountants (MIA) in 2017 marked a significant milestone, aiming to standardize accounting education and certification across the country. In</w:t>
      </w:r>
      <w:r>
        <w:t xml:space="preserve"> </w:t>
      </w:r>
      <w:r>
        <w:rPr>
          <w:bCs/>
          <w:b/>
        </w:rPr>
        <w:t xml:space="preserve">Yangon</w:t>
      </w:r>
      <w:r>
        <w:t xml:space="preserve">, this institution plays a crucial role in training professionals who cater to both domestic and international clients, reflecting the city's status as a gateway for cross-border trade.</w:t>
      </w:r>
    </w:p>
    <w:bookmarkEnd w:id="21"/>
    <w:bookmarkStart w:id="22" w:name="X87d6ddb999a7d4ed2eadbc27a514dc20cd05d24"/>
    <w:p>
      <w:pPr>
        <w:pStyle w:val="Heading2"/>
      </w:pPr>
      <w:r>
        <w:t xml:space="preserve">3. The Role of Accountants in Yangon's Economy</w:t>
      </w:r>
    </w:p>
    <w:p>
      <w:pPr>
        <w:pStyle w:val="FirstParagraph"/>
      </w:pPr>
      <w:r>
        <w:rPr>
          <w:bCs/>
          <w:b/>
        </w:rPr>
        <w:t xml:space="preserve">Accountant</w:t>
      </w:r>
      <w:r>
        <w:t xml:space="preserve">s in</w:t>
      </w:r>
      <w:r>
        <w:t xml:space="preserve"> </w:t>
      </w:r>
      <w:r>
        <w:rPr>
          <w:bCs/>
          <w:b/>
        </w:rPr>
        <w:t xml:space="preserve">Myanmar Yangon</w:t>
      </w:r>
      <w:r>
        <w:t xml:space="preserve"> </w:t>
      </w:r>
      <w:r>
        <w:t xml:space="preserve">are not merely financial record-keepers but strategic advisors who assist businesses in navigating complex tax systems, managing cash flow, and ensuring compliance with local and international regulations. Key responsibilities include:</w:t>
      </w:r>
    </w:p>
    <w:p>
      <w:pPr>
        <w:numPr>
          <w:ilvl w:val="0"/>
          <w:numId w:val="1001"/>
        </w:numPr>
        <w:pStyle w:val="Compact"/>
      </w:pPr>
      <w:r>
        <w:rPr>
          <w:iCs/>
          <w:i/>
        </w:rPr>
        <w:t xml:space="preserve">Tax Compliance:</w:t>
      </w:r>
      <w:r>
        <w:t xml:space="preserve"> </w:t>
      </w:r>
      <w:r>
        <w:t xml:space="preserve">Guiding enterprises through Myanmar's evolving tax policies, including value-added tax (VAT) and corporate income tax reforms.</w:t>
      </w:r>
    </w:p>
    <w:p>
      <w:pPr>
        <w:numPr>
          <w:ilvl w:val="0"/>
          <w:numId w:val="1001"/>
        </w:numPr>
        <w:pStyle w:val="Compact"/>
      </w:pPr>
      <w:r>
        <w:rPr>
          <w:iCs/>
          <w:i/>
        </w:rPr>
        <w:t xml:space="preserve">Financial Reporting:</w:t>
      </w:r>
      <w:r>
        <w:t xml:space="preserve"> </w:t>
      </w:r>
      <w:r>
        <w:t xml:space="preserve">Preparing accurate financial statements that meet both local accounting standards and international frameworks like IFRS.</w:t>
      </w:r>
    </w:p>
    <w:p>
      <w:pPr>
        <w:numPr>
          <w:ilvl w:val="0"/>
          <w:numId w:val="1001"/>
        </w:numPr>
        <w:pStyle w:val="Compact"/>
      </w:pPr>
      <w:r>
        <w:rPr>
          <w:iCs/>
          <w:i/>
        </w:rPr>
        <w:t xml:space="preserve">Risk Management:</w:t>
      </w:r>
      <w:r>
        <w:t xml:space="preserve"> </w:t>
      </w:r>
      <w:r>
        <w:t xml:space="preserve">Identifying and mitigating financial risks associated with currency fluctuations, trade sanctions, or political instability in the region.</w:t>
      </w:r>
    </w:p>
    <w:p>
      <w:pPr>
        <w:pStyle w:val="FirstParagraph"/>
      </w:pPr>
      <w:r>
        <w:t xml:space="preserve">Their expertise is particularly vital for foreign-invested companies operating in Yangon, as these entities often require dual compliance with Myanmar's legal requirements and global accounting principles. Furthermore,</w:t>
      </w:r>
      <w:r>
        <w:t xml:space="preserve"> </w:t>
      </w:r>
      <w:r>
        <w:rPr>
          <w:bCs/>
          <w:b/>
        </w:rPr>
        <w:t xml:space="preserve">Accountant</w:t>
      </w:r>
      <w:r>
        <w:t xml:space="preserve">s play a critical role in supporting small and medium-sized enterprises (SMEs), which form the backbone of Yangon's economy.</w:t>
      </w:r>
    </w:p>
    <w:bookmarkEnd w:id="22"/>
    <w:bookmarkStart w:id="23" w:name="X2e8f23c247abb5eaaee165f6ee9c230c5d7511b"/>
    <w:p>
      <w:pPr>
        <w:pStyle w:val="Heading2"/>
      </w:pPr>
      <w:r>
        <w:t xml:space="preserve">4. Challenges Faced by Accountants in Yangon</w:t>
      </w:r>
    </w:p>
    <w:p>
      <w:pPr>
        <w:pStyle w:val="FirstParagraph"/>
      </w:pPr>
      <w:r>
        <w:rPr>
          <w:bCs/>
          <w:b/>
        </w:rPr>
        <w:t xml:space="preserve">Myanmar Yangon</w:t>
      </w:r>
      <w:r>
        <w:t xml:space="preserve"> </w:t>
      </w:r>
      <w:r>
        <w:t xml:space="preserve">presents unique challenges for</w:t>
      </w:r>
      <w:r>
        <w:t xml:space="preserve"> </w:t>
      </w:r>
      <w:r>
        <w:rPr>
          <w:bCs/>
          <w:b/>
        </w:rPr>
        <w:t xml:space="preserve">Accountant</w:t>
      </w:r>
      <w:r>
        <w:t xml:space="preserve">s, including:</w:t>
      </w:r>
    </w:p>
    <w:p>
      <w:pPr>
        <w:numPr>
          <w:ilvl w:val="0"/>
          <w:numId w:val="1002"/>
        </w:numPr>
        <w:pStyle w:val="Compact"/>
      </w:pPr>
      <w:r>
        <w:rPr>
          <w:iCs/>
          <w:i/>
        </w:rPr>
        <w:t xml:space="preserve">Lack of Standardization:</w:t>
      </w:r>
      <w:r>
        <w:t xml:space="preserve"> </w:t>
      </w:r>
      <w:r>
        <w:t xml:space="preserve">While the MIA has made strides in unifying accounting practices, discrepancies between local and international standards persist.</w:t>
      </w:r>
    </w:p>
    <w:p>
      <w:pPr>
        <w:numPr>
          <w:ilvl w:val="0"/>
          <w:numId w:val="1002"/>
        </w:numPr>
        <w:pStyle w:val="Compact"/>
      </w:pPr>
      <w:r>
        <w:rPr>
          <w:iCs/>
          <w:i/>
        </w:rPr>
        <w:t xml:space="preserve">Economic Uncertainty:</w:t>
      </w:r>
      <w:r>
        <w:t xml:space="preserve"> </w:t>
      </w:r>
      <w:r>
        <w:t xml:space="preserve">Political instability and currency controls create volatile conditions for financial planning and forecasting.</w:t>
      </w:r>
    </w:p>
    <w:p>
      <w:pPr>
        <w:numPr>
          <w:ilvl w:val="0"/>
          <w:numId w:val="1002"/>
        </w:numPr>
        <w:pStyle w:val="Compact"/>
      </w:pPr>
      <w:r>
        <w:rPr>
          <w:iCs/>
          <w:i/>
        </w:rPr>
        <w:t xml:space="preserve">Talent Shortage:</w:t>
      </w:r>
      <w:r>
        <w:t xml:space="preserve"> </w:t>
      </w:r>
      <w:r>
        <w:t xml:space="preserve">Limited access to advanced accounting education and professional development opportunities hinders the growth of a skilled workforce.</w:t>
      </w:r>
    </w:p>
    <w:p>
      <w:pPr>
        <w:pStyle w:val="FirstParagraph"/>
      </w:pPr>
      <w:r>
        <w:t xml:space="preserve">Additionally,</w:t>
      </w:r>
      <w:r>
        <w:t xml:space="preserve"> </w:t>
      </w:r>
      <w:r>
        <w:rPr>
          <w:bCs/>
          <w:b/>
        </w:rPr>
        <w:t xml:space="preserve">Accountant</w:t>
      </w:r>
      <w:r>
        <w:t xml:space="preserve">s must contend with cultural factors, such as resistance to digital transformation in traditional businesses. The adoption of cloud-based accounting software and AI-driven tools remains uneven, requiring professionals to balance innovation with client readiness.</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w:t>
      </w:r>
      <w:r>
        <w:t xml:space="preserve"> </w:t>
      </w:r>
      <w:r>
        <w:rPr>
          <w:bCs/>
          <w:b/>
        </w:rPr>
        <w:t xml:space="preserve">Myanmar Yangon</w:t>
      </w:r>
      <w:r>
        <w:t xml:space="preserve"> </w:t>
      </w:r>
      <w:r>
        <w:t xml:space="preserve">offers substantial opportunities for</w:t>
      </w:r>
      <w:r>
        <w:t xml:space="preserve"> </w:t>
      </w:r>
      <w:r>
        <w:rPr>
          <w:bCs/>
          <w:b/>
        </w:rPr>
        <w:t xml:space="preserve">Accountant</w:t>
      </w:r>
      <w:r>
        <w:t xml:space="preserve">s to drive progress. The city's growing integration into regional supply chains and its status as a logistics hub create demand for specialized expertise in areas such as:</w:t>
      </w:r>
    </w:p>
    <w:p>
      <w:pPr>
        <w:numPr>
          <w:ilvl w:val="0"/>
          <w:numId w:val="1003"/>
        </w:numPr>
        <w:pStyle w:val="Compact"/>
      </w:pPr>
      <w:r>
        <w:rPr>
          <w:iCs/>
          <w:i/>
        </w:rPr>
        <w:t xml:space="preserve">Sustainable Accounting:</w:t>
      </w:r>
      <w:r>
        <w:t xml:space="preserve"> </w:t>
      </w:r>
      <w:r>
        <w:t xml:space="preserve">Helping businesses align with global environmental, social, and governance (ESG) standards.</w:t>
      </w:r>
    </w:p>
    <w:p>
      <w:pPr>
        <w:numPr>
          <w:ilvl w:val="0"/>
          <w:numId w:val="1003"/>
        </w:numPr>
        <w:pStyle w:val="Compact"/>
      </w:pPr>
      <w:r>
        <w:rPr>
          <w:iCs/>
          <w:i/>
        </w:rPr>
        <w:t xml:space="preserve">Cross-Border Transactions:</w:t>
      </w:r>
      <w:r>
        <w:t xml:space="preserve"> </w:t>
      </w:r>
      <w:r>
        <w:t xml:space="preserve">Facilitating financial operations for companies engaged in trade with ASEAN member states.</w:t>
      </w:r>
    </w:p>
    <w:p>
      <w:pPr>
        <w:numPr>
          <w:ilvl w:val="0"/>
          <w:numId w:val="1003"/>
        </w:numPr>
        <w:pStyle w:val="Compact"/>
      </w:pPr>
      <w:r>
        <w:rPr>
          <w:iCs/>
          <w:i/>
        </w:rPr>
        <w:t xml:space="preserve">Educational Collaboration:</w:t>
      </w:r>
      <w:r>
        <w:t xml:space="preserve"> </w:t>
      </w:r>
      <w:r>
        <w:t xml:space="preserve">Partnering with universities in Yangon to develop curricula that bridge theoretical knowledge and practical skills.</w:t>
      </w:r>
    </w:p>
    <w:p>
      <w:pPr>
        <w:pStyle w:val="FirstParagraph"/>
      </w:pPr>
      <w:r>
        <w:t xml:space="preserve">The rise of fintech startups in Yangon also presents opportunities for</w:t>
      </w:r>
      <w:r>
        <w:t xml:space="preserve"> </w:t>
      </w:r>
      <w:r>
        <w:rPr>
          <w:bCs/>
          <w:b/>
        </w:rPr>
        <w:t xml:space="preserve">Accountant</w:t>
      </w:r>
      <w:r>
        <w:t xml:space="preserve">s to collaborate with technologists, ensuring compliance and transparency in digital financial systems.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Accountant</w:t>
      </w:r>
      <w:r>
        <w:t xml:space="preserve">s in</w:t>
      </w:r>
      <w:r>
        <w:t xml:space="preserve"> </w:t>
      </w:r>
      <w:r>
        <w:rPr>
          <w:bCs/>
          <w:b/>
        </w:rPr>
        <w:t xml:space="preserve">Myanmar Yangon</w:t>
      </w:r>
      <w:r>
        <w:t xml:space="preserve"> </w:t>
      </w:r>
      <w:r>
        <w:t xml:space="preserve">is central to the city's economic resilience and growth. As a melting pot of traditional and modern business practices, Yangon requires professionals who can adapt to dynamic regulatory environments while fostering trust through ethical stewardship. This abstract highlights the need for continued investment in education, technology, and cross-border collaboration to empower</w:t>
      </w:r>
      <w:r>
        <w:t xml:space="preserve"> </w:t>
      </w:r>
      <w:r>
        <w:rPr>
          <w:bCs/>
          <w:b/>
        </w:rPr>
        <w:t xml:space="preserve">Accountant</w:t>
      </w:r>
      <w:r>
        <w:t xml:space="preserve">s as agents of change in</w:t>
      </w:r>
      <w:r>
        <w:t xml:space="preserve"> </w:t>
      </w:r>
      <w:r>
        <w:rPr>
          <w:bCs/>
          <w:b/>
        </w:rPr>
        <w:t xml:space="preserve">Myanmar Yangon</w:t>
      </w:r>
      <w:r>
        <w:t xml:space="preserve">. By addressing current challenges and leveraging emerging opportunities, the accounting profession will remain indispensable to Yangon's journey toward economic diversification and global competitiveness.</w:t>
      </w:r>
    </w:p>
    <w:p>
      <w:pPr>
        <w:pStyle w:val="BodyText"/>
      </w:pPr>
      <w:r>
        <w:rPr>
          <w:iCs/>
          <w:i/>
        </w:rPr>
        <w:t xml:space="preserve">Keywords:</w:t>
      </w:r>
      <w:r>
        <w:t xml:space="preserve"> </w:t>
      </w:r>
      <w:r>
        <w:t xml:space="preserve">Accountant, Myanmar Yangon, Financial Compliance, Economic Development, Professional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Myanmar Yangon</dc:title>
  <dc:creator/>
  <dc:language>en</dc:language>
  <cp:keywords/>
  <dcterms:created xsi:type="dcterms:W3CDTF">2026-07-19T21:57:35Z</dcterms:created>
  <dcterms:modified xsi:type="dcterms:W3CDTF">2026-07-19T21:57:35Z</dcterms:modified>
</cp:coreProperties>
</file>

<file path=docProps/custom.xml><?xml version="1.0" encoding="utf-8"?>
<Properties xmlns="http://schemas.openxmlformats.org/officeDocument/2006/custom-properties" xmlns:vt="http://schemas.openxmlformats.org/officeDocument/2006/docPropsVTypes"/>
</file>