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c039573e2737a77d6fdce7a6f4774abae73a92"/>
    <w:p>
      <w:pPr>
        <w:pStyle w:val="Heading1"/>
      </w:pPr>
      <w:r>
        <w:t xml:space="preserve">Abstract Academic Document: The Role of an Accountant in the Economic Landscape of Saudi Arabia, Riyadh</w:t>
      </w:r>
    </w:p>
    <w:p>
      <w:pPr>
        <w:pStyle w:val="FirstParagraph"/>
      </w:pPr>
      <w:r>
        <w:rPr>
          <w:bCs/>
          <w:b/>
        </w:rPr>
        <w:t xml:space="preserve">Abstract:</w:t>
      </w:r>
    </w:p>
    <w:p>
      <w:pPr>
        <w:pStyle w:val="BodyText"/>
      </w:pPr>
      <w:r>
        <w:t xml:space="preserve">The role of an accountant is pivotal in shaping the economic and financial frameworks of any nation, and this is particularly evident in rapidly evolving economies like Saudi Arabia. Riyadh, as the capital city and economic hub of the Kingdom, presents a unique environment where accountants are not only custodians of financial integrity but also key contributors to achieving national strategic objectives such as Vision 2030. This academic abstract explores the multifaceted responsibilities of an accountant in Saudi Arabia Riyadh, emphasizing their critical role in fostering transparency, compliance with local and international regulations, and supporting economic diversification. The document analyzes the challenges and opportunities faced by accountants in this dynamic region while highlighting their significance in aligning financial practices with global standards.</w:t>
      </w:r>
    </w:p>
    <w:bookmarkStart w:id="20" w:name="X4d3ec0149cb8cb4e1643ce1b58e1b0400fe06cf"/>
    <w:p>
      <w:pPr>
        <w:pStyle w:val="Heading2"/>
      </w:pPr>
      <w:r>
        <w:t xml:space="preserve">1. Introduction: The Economic Context of Riyadh</w:t>
      </w:r>
    </w:p>
    <w:p>
      <w:pPr>
        <w:pStyle w:val="FirstParagraph"/>
      </w:pPr>
      <w:r>
        <w:t xml:space="preserve">Riyadh, the capital of Saudi Arabia, is undergoing a transformative phase driven by Vision 2030—a national initiative aimed at reducing dependency on oil and fostering a diversified economy. This vision has spurred investments in sectors such as technology, tourism, real estate, and renewable energy. As Riyadh emerges as a global business center, the demand for skilled professionals—particularly accountants—has surged. The role of an accountant in this context extends beyond traditional financial reporting; they are now strategic advisors who ensure organizations adhere to both local regulations (such as those set by the Saudi Arabian Monetary Authority [SAMA] and the Ministry of Finance) and international accounting standards (GAAP or IFRS). This evolution necessitates a deep understanding of the interplay between local governance, global finance, and technological innovation.</w:t>
      </w:r>
    </w:p>
    <w:bookmarkEnd w:id="20"/>
    <w:bookmarkStart w:id="21" w:name="X4ebe57fdcc5290607afb845da9c05b6423aad9c"/>
    <w:p>
      <w:pPr>
        <w:pStyle w:val="Heading2"/>
      </w:pPr>
      <w:r>
        <w:t xml:space="preserve">2. Key Responsibilities of an Accountant in Riyadh</w:t>
      </w:r>
    </w:p>
    <w:p>
      <w:pPr>
        <w:pStyle w:val="FirstParagraph"/>
      </w:pPr>
      <w:r>
        <w:t xml:space="preserve">Accountants in Riyadh are tasked with a broad spectrum of responsibilities that reflect the city's economic ambitions. These include:</w:t>
      </w:r>
    </w:p>
    <w:p>
      <w:pPr>
        <w:numPr>
          <w:ilvl w:val="0"/>
          <w:numId w:val="1001"/>
        </w:numPr>
        <w:pStyle w:val="Compact"/>
      </w:pPr>
      <w:r>
        <w:rPr>
          <w:bCs/>
          <w:b/>
        </w:rPr>
        <w:t xml:space="preserve">Financial Reporting and Compliance:</w:t>
      </w:r>
      <w:r>
        <w:t xml:space="preserve"> </w:t>
      </w:r>
      <w:r>
        <w:t xml:space="preserve">Ensuring accurate financial statements that comply with Saudi Arabia’s legal frameworks, including tax regulations introduced under the Value Added Tax (VAT) system.</w:t>
      </w:r>
    </w:p>
    <w:p>
      <w:pPr>
        <w:numPr>
          <w:ilvl w:val="0"/>
          <w:numId w:val="1001"/>
        </w:numPr>
        <w:pStyle w:val="Compact"/>
      </w:pPr>
      <w:r>
        <w:rPr>
          <w:bCs/>
          <w:b/>
        </w:rPr>
        <w:t xml:space="preserve">Strategic Financial Planning:</w:t>
      </w:r>
      <w:r>
        <w:t xml:space="preserve"> </w:t>
      </w:r>
      <w:r>
        <w:t xml:space="preserve">Assisting businesses in aligning their financial goals with Vision 2030 objectives, such as promoting non-oil industries and encouraging foreign investment.</w:t>
      </w:r>
    </w:p>
    <w:p>
      <w:pPr>
        <w:numPr>
          <w:ilvl w:val="0"/>
          <w:numId w:val="1001"/>
        </w:numPr>
        <w:pStyle w:val="Compact"/>
      </w:pPr>
      <w:r>
        <w:rPr>
          <w:bCs/>
          <w:b/>
        </w:rPr>
        <w:t xml:space="preserve">Risk Management:</w:t>
      </w:r>
      <w:r>
        <w:t xml:space="preserve"> </w:t>
      </w:r>
      <w:r>
        <w:t xml:space="preserve">Identifying and mitigating financial risks associated with rapid economic changes, including fluctuations in currency exchange rates and geopolitical uncertainties.</w:t>
      </w:r>
    </w:p>
    <w:p>
      <w:pPr>
        <w:numPr>
          <w:ilvl w:val="0"/>
          <w:numId w:val="1001"/>
        </w:numPr>
        <w:pStyle w:val="Compact"/>
      </w:pPr>
      <w:r>
        <w:rPr>
          <w:bCs/>
          <w:b/>
        </w:rPr>
        <w:t xml:space="preserve">Tax Advisory Services:</w:t>
      </w:r>
      <w:r>
        <w:t xml:space="preserve"> </w:t>
      </w:r>
      <w:r>
        <w:t xml:space="preserve">Guiding individuals and corporations through Saudi Arabia’s evolving tax landscape, which has seen the introduction of corporate tax reforms in recent years.</w:t>
      </w:r>
    </w:p>
    <w:bookmarkEnd w:id="21"/>
    <w:bookmarkStart w:id="22" w:name="Xbbae36b4d031d523503deb1be32b9b51bf7abc3"/>
    <w:p>
      <w:pPr>
        <w:pStyle w:val="Heading2"/>
      </w:pPr>
      <w:r>
        <w:t xml:space="preserve">3. Challenges Faced by Accountants in Riyadh</w:t>
      </w:r>
    </w:p>
    <w:p>
      <w:pPr>
        <w:pStyle w:val="FirstParagraph"/>
      </w:pPr>
      <w:r>
        <w:t xml:space="preserve">While the opportunities for accountants in Riyadh are vast, they also face several challenges:</w:t>
      </w:r>
    </w:p>
    <w:p>
      <w:pPr>
        <w:numPr>
          <w:ilvl w:val="0"/>
          <w:numId w:val="1002"/>
        </w:numPr>
        <w:pStyle w:val="Compact"/>
      </w:pPr>
      <w:r>
        <w:rPr>
          <w:bCs/>
          <w:b/>
        </w:rPr>
        <w:t xml:space="preserve">Regulatory Complexity:</w:t>
      </w:r>
      <w:r>
        <w:t xml:space="preserve"> </w:t>
      </w:r>
      <w:r>
        <w:t xml:space="preserve">The implementation of new financial regulations and tax policies requires continuous adaptation. For instance, the introduction of VAT in 2018 necessitated significant updates to accounting practices across industries.</w:t>
      </w:r>
    </w:p>
    <w:p>
      <w:pPr>
        <w:numPr>
          <w:ilvl w:val="0"/>
          <w:numId w:val="1002"/>
        </w:numPr>
        <w:pStyle w:val="Compact"/>
      </w:pPr>
      <w:r>
        <w:rPr>
          <w:bCs/>
          <w:b/>
        </w:rPr>
        <w:t xml:space="preserve">Digital Transformation:</w:t>
      </w:r>
      <w:r>
        <w:t xml:space="preserve"> </w:t>
      </w:r>
      <w:r>
        <w:t xml:space="preserve">The shift toward digital financial systems and blockchain technology demands that accountants upskill to remain relevant. Riyadh’s push for a paperless economy further amplifies this need.</w:t>
      </w:r>
    </w:p>
    <w:p>
      <w:pPr>
        <w:numPr>
          <w:ilvl w:val="0"/>
          <w:numId w:val="1002"/>
        </w:numPr>
        <w:pStyle w:val="Compact"/>
      </w:pPr>
      <w:r>
        <w:rPr>
          <w:bCs/>
          <w:b/>
        </w:rPr>
        <w:t xml:space="preserve">Cultural Sensitivity:</w:t>
      </w:r>
      <w:r>
        <w:t xml:space="preserve"> </w:t>
      </w:r>
      <w:r>
        <w:t xml:space="preserve">Navigating the cultural nuances of Saudi Arabian business practices, including relationships with local stakeholders and adherence to Islamic finance principles (e.g., Sharia-compliant accounting).</w:t>
      </w:r>
    </w:p>
    <w:bookmarkEnd w:id="22"/>
    <w:bookmarkStart w:id="23" w:name="opportunities-for-accountants-in-riyadh"/>
    <w:p>
      <w:pPr>
        <w:pStyle w:val="Heading2"/>
      </w:pPr>
      <w:r>
        <w:t xml:space="preserve">4. Opportunities for Accountants in Riyadh</w:t>
      </w:r>
    </w:p>
    <w:p>
      <w:pPr>
        <w:pStyle w:val="FirstParagraph"/>
      </w:pPr>
      <w:r>
        <w:t xml:space="preserve">Riyadh’s economic transformation presents numerous opportunities for accountants:</w:t>
      </w:r>
    </w:p>
    <w:p>
      <w:pPr>
        <w:numPr>
          <w:ilvl w:val="0"/>
          <w:numId w:val="1003"/>
        </w:numPr>
        <w:pStyle w:val="Compact"/>
      </w:pPr>
      <w:r>
        <w:rPr>
          <w:bCs/>
          <w:b/>
        </w:rPr>
        <w:t xml:space="preserve">Participation in National Projects:</w:t>
      </w:r>
      <w:r>
        <w:t xml:space="preserve"> </w:t>
      </w:r>
      <w:r>
        <w:t xml:space="preserve">Accountants can contribute to large-scale infrastructure projects, such as the NEOM megacity initiative, by ensuring financial accountability and transparency.</w:t>
      </w:r>
    </w:p>
    <w:p>
      <w:pPr>
        <w:numPr>
          <w:ilvl w:val="0"/>
          <w:numId w:val="1003"/>
        </w:numPr>
        <w:pStyle w:val="Compact"/>
      </w:pPr>
      <w:r>
        <w:rPr>
          <w:bCs/>
          <w:b/>
        </w:rPr>
        <w:t xml:space="preserve">Entrepreneurial Ventures:</w:t>
      </w:r>
      <w:r>
        <w:t xml:space="preserve"> </w:t>
      </w:r>
      <w:r>
        <w:t xml:space="preserve">The rise of startups in Riyadh’s innovation districts (e.g., King Abdullah Financial District) has created a demand for accountants who can support small businesses with tailored financial solutions.</w:t>
      </w:r>
    </w:p>
    <w:p>
      <w:pPr>
        <w:numPr>
          <w:ilvl w:val="0"/>
          <w:numId w:val="1003"/>
        </w:numPr>
        <w:pStyle w:val="Compact"/>
      </w:pPr>
      <w:r>
        <w:rPr>
          <w:bCs/>
          <w:b/>
        </w:rPr>
        <w:t xml:space="preserve">International Collaboration:</w:t>
      </w:r>
      <w:r>
        <w:t xml:space="preserve"> </w:t>
      </w:r>
      <w:r>
        <w:t xml:space="preserve">As Riyadh strengthens its global trade ties, accountants must bridge the gap between Saudi Arabia’s financial systems and international standards, facilitating cross-border transactions.</w:t>
      </w:r>
    </w:p>
    <w:bookmarkEnd w:id="23"/>
    <w:bookmarkStart w:id="24" w:name="Xeeca44f054b53b8f995d694bd3bbe0c9c46ce10"/>
    <w:p>
      <w:pPr>
        <w:pStyle w:val="Heading2"/>
      </w:pPr>
      <w:r>
        <w:t xml:space="preserve">5. The Role of Education and Professional Development</w:t>
      </w:r>
    </w:p>
    <w:p>
      <w:pPr>
        <w:pStyle w:val="FirstParagraph"/>
      </w:pPr>
      <w:r>
        <w:t xml:space="preserve">To thrive in Riyadh’s competitive environment, accountants must pursue continuous education and professional certifications. Institutions such as the Chartered Institute of Management Accountants (CIMA) and the Association of Chartered Certified Accountants (ACCA) are increasingly popular among professionals in Saudi Arabia. Additionally, local universities like King Saud University and Princess Nora bint Abdulrahman University offer specialized programs aligned with Saudi Arabia’s economic goals. The integration of technology into accounting curricula—such as courses on data analytics and AI-driven financial tools—is also gaining prominence.</w:t>
      </w:r>
    </w:p>
    <w:bookmarkEnd w:id="24"/>
    <w:bookmarkStart w:id="25" w:name="Xf75ade726a52ac5a2f815cc434bfc8165c5ed37"/>
    <w:p>
      <w:pPr>
        <w:pStyle w:val="Heading2"/>
      </w:pPr>
      <w:r>
        <w:t xml:space="preserve">6. Future Outlook: Accountants as Catalysts for Economic Growth</w:t>
      </w:r>
    </w:p>
    <w:p>
      <w:pPr>
        <w:pStyle w:val="FirstParagraph"/>
      </w:pPr>
      <w:r>
        <w:t xml:space="preserve">The future role of accountants in Riyadh will be defined by their ability to adapt to technological advancements, regulatory changes, and the evolving needs of a diversified economy. As Saudi Arabia transitions toward a knowledge-based economy, accountants will play a central role in ensuring financial systems are agile, transparent, and aligned with Vision 2030’s objectives. Their expertise will be critical in supporting innovation-driven industries while maintaining compliance with both local laws and international standards.</w:t>
      </w:r>
    </w:p>
    <w:bookmarkEnd w:id="25"/>
    <w:bookmarkStart w:id="26" w:name="conclusion"/>
    <w:p>
      <w:pPr>
        <w:pStyle w:val="Heading2"/>
      </w:pPr>
      <w:r>
        <w:t xml:space="preserve">7. Conclusion</w:t>
      </w:r>
    </w:p>
    <w:p>
      <w:pPr>
        <w:pStyle w:val="FirstParagraph"/>
      </w:pPr>
      <w:r>
        <w:t xml:space="preserve">In conclusion, the role of an accountant in Saudi Arabia Riyadh is indispensable to the Kingdom’s economic transformation. By navigating regulatory complexities, embracing digitalization, and contributing to national strategic goals, accountants are shaping the financial future of one of the world’s most dynamic cities. As Riyadh continues to grow as a global business hub, the demand for skilled and adaptable accountants will only increase, solidifying their position as key players in Saudi Arabia’s journey toward sustainable economic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Saudi Arabia Riyadh</dc:title>
  <dc:creator/>
  <dc:language>en</dc:language>
  <cp:keywords/>
  <dcterms:created xsi:type="dcterms:W3CDTF">2026-07-21T10:42:34Z</dcterms:created>
  <dcterms:modified xsi:type="dcterms:W3CDTF">2026-07-21T10:42:34Z</dcterms:modified>
</cp:coreProperties>
</file>

<file path=docProps/custom.xml><?xml version="1.0" encoding="utf-8"?>
<Properties xmlns="http://schemas.openxmlformats.org/officeDocument/2006/custom-properties" xmlns:vt="http://schemas.openxmlformats.org/officeDocument/2006/docPropsVTypes"/>
</file>