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37302e804f823113e27c48402afa5ef2a7ac45f"/>
    <w:p>
      <w:pPr>
        <w:pStyle w:val="Heading1"/>
      </w:pPr>
      <w:r>
        <w:t xml:space="preserve">Abstract Academic Document: The Role of the Accountant in the Business Environment of Spain, Barcelona</w:t>
      </w:r>
    </w:p>
    <w:p>
      <w:pPr>
        <w:pStyle w:val="FirstParagraph"/>
      </w:pPr>
      <w:r>
        <w:rPr>
          <w:iCs/>
          <w:i/>
          <w:bCs/>
          <w:b/>
        </w:rPr>
        <w:t xml:space="preserve">Abstract academic</w:t>
      </w:r>
      <w:r>
        <w:t xml:space="preserve"> </w:t>
      </w:r>
      <w:r>
        <w:t xml:space="preserve">studies often emphasize the significance of specialized professions in shaping economic and regulatory landscapes. This document explores the critical role of</w:t>
      </w:r>
      <w:r>
        <w:t xml:space="preserve"> </w:t>
      </w:r>
      <w:r>
        <w:rPr>
          <w:bCs/>
          <w:b/>
        </w:rPr>
        <w:t xml:space="preserve">Accountant</w:t>
      </w:r>
      <w:r>
        <w:t xml:space="preserve">s within Spain’s vibrant economic hub,</w:t>
      </w:r>
      <w:r>
        <w:t xml:space="preserve"> </w:t>
      </w:r>
      <w:r>
        <w:rPr>
          <w:iCs/>
          <w:i/>
        </w:rPr>
        <w:t xml:space="preserve">Spain Barcelona</w:t>
      </w:r>
      <w:r>
        <w:t xml:space="preserve">, highlighting their contributions to local businesses, international corporations, and public institutions. The analysis delves into the unique challenges faced by accountants operating in this region, including adherence to national regulations such as the Spanish General Accounting Plan (PGC), regional tax policies specific to Catalonia, and the integration of global accounting standards. Furthermore, it examines how</w:t>
      </w:r>
      <w:r>
        <w:t xml:space="preserve"> </w:t>
      </w:r>
      <w:r>
        <w:rPr>
          <w:iCs/>
          <w:i/>
        </w:rPr>
        <w:t xml:space="preserve">Spain Barcelona</w:t>
      </w:r>
      <w:r>
        <w:t xml:space="preserve">’s status as a European tourism and innovation center influences the demand for skilled</w:t>
      </w:r>
      <w:r>
        <w:t xml:space="preserve"> </w:t>
      </w:r>
      <w:r>
        <w:rPr>
          <w:bCs/>
          <w:b/>
        </w:rPr>
        <w:t xml:space="preserve">Accountant</w:t>
      </w:r>
      <w:r>
        <w:t xml:space="preserve">s.</w:t>
      </w:r>
    </w:p>
    <w:bookmarkStart w:id="20" w:name="X1910f54bc79018b41423842fb6114fb8b8d7797"/>
    <w:p>
      <w:pPr>
        <w:pStyle w:val="Heading2"/>
      </w:pPr>
      <w:r>
        <w:t xml:space="preserve">Contextualization: Spain Barcelona and Its Economic Landscape</w:t>
      </w:r>
    </w:p>
    <w:p>
      <w:pPr>
        <w:pStyle w:val="FirstParagraph"/>
      </w:pPr>
      <w:r>
        <w:rPr>
          <w:iCs/>
          <w:i/>
        </w:rPr>
        <w:t xml:space="preserve">Spain Barcelona</w:t>
      </w:r>
      <w:r>
        <w:t xml:space="preserve">, a city renowned for its cultural heritage, technological advancements, and dynamic business environment, serves as a nexus between Mediterranean tradition and European modernity. As the capital of Catalonia, it hosts a diverse economic ecosystem characterized by sectors such as tourism, manufacturing (e.g., automotive and aerospace), fintech innovation, and international trade. This multifaceted economy necessitates the expertise of</w:t>
      </w:r>
      <w:r>
        <w:t xml:space="preserve"> </w:t>
      </w:r>
      <w:r>
        <w:rPr>
          <w:bCs/>
          <w:b/>
        </w:rPr>
        <w:t xml:space="preserve">Accountant</w:t>
      </w:r>
      <w:r>
        <w:t xml:space="preserve">s who navigate both local and international financial frameworks. The city’s proximity to the Mediterranean Sea and its role as a gateway to Southern Europe further amplify its economic significance, making it imperative for</w:t>
      </w:r>
      <w:r>
        <w:t xml:space="preserve"> </w:t>
      </w:r>
      <w:r>
        <w:rPr>
          <w:bCs/>
          <w:b/>
        </w:rPr>
        <w:t xml:space="preserve">Accountant</w:t>
      </w:r>
      <w:r>
        <w:t xml:space="preserve">s to manage cross-border transactions, currency conversions, and compliance with EU directives.</w:t>
      </w:r>
    </w:p>
    <w:p>
      <w:pPr>
        <w:pStyle w:val="BodyText"/>
      </w:pPr>
      <w:r>
        <w:t xml:space="preserve">The</w:t>
      </w:r>
      <w:r>
        <w:t xml:space="preserve"> </w:t>
      </w:r>
      <w:r>
        <w:rPr>
          <w:iCs/>
          <w:i/>
        </w:rPr>
        <w:t xml:space="preserve">Spain Barcelona</w:t>
      </w:r>
      <w:r>
        <w:t xml:space="preserve"> </w:t>
      </w:r>
      <w:r>
        <w:t xml:space="preserve">region is governed by Catalonia’s autonomous government, which introduces unique tax considerations. For instance, the regional VAT (IVA) system may differ slightly from national policies, requiring</w:t>
      </w:r>
      <w:r>
        <w:t xml:space="preserve"> </w:t>
      </w:r>
      <w:r>
        <w:rPr>
          <w:bCs/>
          <w:b/>
        </w:rPr>
        <w:t xml:space="preserve">Accountant</w:t>
      </w:r>
      <w:r>
        <w:t xml:space="preserve">s to possess in-depth knowledge of both federal and local regulations. Additionally, businesses operating in</w:t>
      </w:r>
      <w:r>
        <w:t xml:space="preserve"> </w:t>
      </w:r>
      <w:r>
        <w:rPr>
          <w:iCs/>
          <w:i/>
        </w:rPr>
        <w:t xml:space="preserve">Spain Barcelona</w:t>
      </w:r>
      <w:r>
        <w:t xml:space="preserve"> </w:t>
      </w:r>
      <w:r>
        <w:t xml:space="preserve">must comply with Catalonia’s specific labor laws and social security contributions, which are distinct from other regions in Spain.</w:t>
      </w:r>
    </w:p>
    <w:bookmarkEnd w:id="20"/>
    <w:bookmarkStart w:id="21" w:name="X42f8976ebc4c368fc1f0e93cc6b7722a73c5435"/>
    <w:p>
      <w:pPr>
        <w:pStyle w:val="Heading2"/>
      </w:pPr>
      <w:r>
        <w:t xml:space="preserve">The Role of the Accountant: Functions and Responsibilities</w:t>
      </w:r>
    </w:p>
    <w:p>
      <w:pPr>
        <w:pStyle w:val="FirstParagraph"/>
      </w:pPr>
      <w:r>
        <w:rPr>
          <w:bCs/>
          <w:b/>
        </w:rPr>
        <w:t xml:space="preserve">Accountant</w:t>
      </w:r>
      <w:r>
        <w:t xml:space="preserve">s in</w:t>
      </w:r>
      <w:r>
        <w:t xml:space="preserve"> </w:t>
      </w:r>
      <w:r>
        <w:rPr>
          <w:iCs/>
          <w:i/>
        </w:rPr>
        <w:t xml:space="preserve">Spain Barcelona</w:t>
      </w:r>
      <w:r>
        <w:t xml:space="preserve"> </w:t>
      </w:r>
      <w:r>
        <w:t xml:space="preserve">play a pivotal role as financial stewards, ensuring that businesses adhere to legal requirements while optimizing profitability. Their responsibilities include preparing and auditing financial statements in accordance with the PGC, managing tax obligations (including corporate income tax, VAT, and payroll taxes), and providing strategic advice on cost management. In</w:t>
      </w:r>
      <w:r>
        <w:t xml:space="preserve"> </w:t>
      </w:r>
      <w:r>
        <w:rPr>
          <w:iCs/>
          <w:i/>
        </w:rPr>
        <w:t xml:space="preserve">Spain Barcelona</w:t>
      </w:r>
      <w:r>
        <w:t xml:space="preserve">, where small-to-medium enterprises (SMEs) form a significant portion of the economy,</w:t>
      </w:r>
      <w:r>
        <w:t xml:space="preserve"> </w:t>
      </w:r>
      <w:r>
        <w:rPr>
          <w:bCs/>
          <w:b/>
        </w:rPr>
        <w:t xml:space="preserve">Accountant</w:t>
      </w:r>
      <w:r>
        <w:t xml:space="preserve">s often act as consultants, helping entrepreneurs navigate complex fiscal policies and access funding opportunities through regional grants or EU programs.</w:t>
      </w:r>
    </w:p>
    <w:p>
      <w:pPr>
        <w:pStyle w:val="BodyText"/>
      </w:pPr>
      <w:r>
        <w:t xml:space="preserve">A key challenge for</w:t>
      </w:r>
      <w:r>
        <w:t xml:space="preserve"> </w:t>
      </w:r>
      <w:r>
        <w:rPr>
          <w:bCs/>
          <w:b/>
        </w:rPr>
        <w:t xml:space="preserve">Accountant</w:t>
      </w:r>
      <w:r>
        <w:t xml:space="preserve">s in</w:t>
      </w:r>
      <w:r>
        <w:t xml:space="preserve"> </w:t>
      </w:r>
      <w:r>
        <w:rPr>
          <w:iCs/>
          <w:i/>
        </w:rPr>
        <w:t xml:space="preserve">Spain Barcelona</w:t>
      </w:r>
      <w:r>
        <w:t xml:space="preserve"> </w:t>
      </w:r>
      <w:r>
        <w:t xml:space="preserve">is the integration of multinational clients. The city’s presence of global corporations, such as those in the automotive (e.g., Seat) and telecommunications (e.g., Vodafone) sectors, demands proficiency in international accounting standards (IFRS). Additionally,</w:t>
      </w:r>
      <w:r>
        <w:t xml:space="preserve"> </w:t>
      </w:r>
      <w:r>
        <w:rPr>
          <w:bCs/>
          <w:b/>
        </w:rPr>
        <w:t xml:space="preserve">Accountant</w:t>
      </w:r>
      <w:r>
        <w:t xml:space="preserve">s must assist foreign investors in understanding Spain’s fiscal incentives for innovation and sustainability—initiatives that align with</w:t>
      </w:r>
      <w:r>
        <w:t xml:space="preserve"> </w:t>
      </w:r>
      <w:r>
        <w:rPr>
          <w:iCs/>
          <w:i/>
        </w:rPr>
        <w:t xml:space="preserve">Spain Barcelona</w:t>
      </w:r>
      <w:r>
        <w:t xml:space="preserve">’s commitment to becoming a green technology hub.</w:t>
      </w:r>
    </w:p>
    <w:bookmarkEnd w:id="21"/>
    <w:bookmarkStart w:id="22" w:name="X7846ea2a24f7936d0c8a45c89b29fa3ffca1b6a"/>
    <w:p>
      <w:pPr>
        <w:pStyle w:val="Heading2"/>
      </w:pPr>
      <w:r>
        <w:t xml:space="preserve">Educational Requirements and Professional Certification</w:t>
      </w:r>
    </w:p>
    <w:p>
      <w:pPr>
        <w:pStyle w:val="FirstParagraph"/>
      </w:pPr>
      <w:r>
        <w:t xml:space="preserve">In</w:t>
      </w:r>
      <w:r>
        <w:t xml:space="preserve"> </w:t>
      </w:r>
      <w:r>
        <w:rPr>
          <w:iCs/>
          <w:i/>
        </w:rPr>
        <w:t xml:space="preserve">Spain Barcelona</w:t>
      </w:r>
      <w:r>
        <w:t xml:space="preserve">, the path to becoming a certified</w:t>
      </w:r>
      <w:r>
        <w:t xml:space="preserve"> </w:t>
      </w:r>
      <w:r>
        <w:rPr>
          <w:bCs/>
          <w:b/>
        </w:rPr>
        <w:t xml:space="preserve">Accountant</w:t>
      </w:r>
      <w:r>
        <w:t xml:space="preserve"> </w:t>
      </w:r>
      <w:r>
        <w:t xml:space="preserve">involves rigorous academic training and professional licensing. Prospective accountants must complete a bachelor’s degree in Business Administration or Accounting from an accredited university, followed by postgraduate studies in specialized areas such as tax law or forensic accounting. To obtain the title of "Contador Público," candidates must pass the Spanish Institute of Accountants’ (ICAC) certification exams, which emphasize both theoretical knowledge and practical application.</w:t>
      </w:r>
    </w:p>
    <w:p>
      <w:pPr>
        <w:pStyle w:val="BodyText"/>
      </w:pPr>
      <w:r>
        <w:t xml:space="preserve">The</w:t>
      </w:r>
      <w:r>
        <w:t xml:space="preserve"> </w:t>
      </w:r>
      <w:r>
        <w:rPr>
          <w:iCs/>
          <w:i/>
        </w:rPr>
        <w:t xml:space="preserve">Spain Barcelona</w:t>
      </w:r>
      <w:r>
        <w:t xml:space="preserve"> </w:t>
      </w:r>
      <w:r>
        <w:t xml:space="preserve">region is home to prestigious institutions like Universitat Pompeu Fabra and Universitat de Barcelona, which offer programs tailored to the needs of local businesses. These programs often incorporate case studies on Catalan economic policies and EU financial regulations, ensuring graduates are well-prepared for the demands of working in</w:t>
      </w:r>
      <w:r>
        <w:t xml:space="preserve"> </w:t>
      </w:r>
      <w:r>
        <w:rPr>
          <w:iCs/>
          <w:i/>
        </w:rPr>
        <w:t xml:space="preserve">Spain Barcelona</w:t>
      </w:r>
      <w:r>
        <w:t xml:space="preserve">.</w:t>
      </w:r>
    </w:p>
    <w:bookmarkEnd w:id="22"/>
    <w:bookmarkStart w:id="23" w:name="Xe0b87fd5a3785d472d909d4844ac1a514b5a842"/>
    <w:p>
      <w:pPr>
        <w:pStyle w:val="Heading2"/>
      </w:pPr>
      <w:r>
        <w:t xml:space="preserve">Challenges Faced by Accountants in Spain Barcelona</w:t>
      </w:r>
    </w:p>
    <w:p>
      <w:pPr>
        <w:pStyle w:val="FirstParagraph"/>
      </w:pPr>
      <w:r>
        <w:t xml:space="preserve">The dynamic nature of</w:t>
      </w:r>
      <w:r>
        <w:t xml:space="preserve"> </w:t>
      </w:r>
      <w:r>
        <w:rPr>
          <w:iCs/>
          <w:i/>
        </w:rPr>
        <w:t xml:space="preserve">Spain Barcelona</w:t>
      </w:r>
      <w:r>
        <w:t xml:space="preserve">’s economy presents both opportunities and challenges for</w:t>
      </w:r>
      <w:r>
        <w:t xml:space="preserve"> </w:t>
      </w:r>
      <w:r>
        <w:rPr>
          <w:bCs/>
          <w:b/>
        </w:rPr>
        <w:t xml:space="preserve">Accountant</w:t>
      </w:r>
      <w:r>
        <w:t xml:space="preserve">s. One major hurdle is the volatility of tourism-related revenues, which can fluctuate significantly due to global events (e.g., pandemics or geopolitical tensions). This requires accountants to implement agile financial planning strategies that mitigate risks while maximizing returns.</w:t>
      </w:r>
    </w:p>
    <w:p>
      <w:pPr>
        <w:pStyle w:val="BodyText"/>
      </w:pPr>
      <w:r>
        <w:t xml:space="preserve">Another challenge is the linguistic and cultural diversity of</w:t>
      </w:r>
      <w:r>
        <w:t xml:space="preserve"> </w:t>
      </w:r>
      <w:r>
        <w:rPr>
          <w:iCs/>
          <w:i/>
        </w:rPr>
        <w:t xml:space="preserve">Spain Barcelona</w:t>
      </w:r>
      <w:r>
        <w:t xml:space="preserve">. While Spanish is the official language, Catalan is widely spoken in professional settings. Additionally, businesses in the city often interact with clients from over 100 countries, necessitating multilingual proficiency.</w:t>
      </w:r>
      <w:r>
        <w:t xml:space="preserve"> </w:t>
      </w:r>
      <w:r>
        <w:rPr>
          <w:bCs/>
          <w:b/>
        </w:rPr>
        <w:t xml:space="preserve">Accountant</w:t>
      </w:r>
      <w:r>
        <w:t xml:space="preserve">s must be adept at communicating financial information clearly across language barriers and cultural contexts.</w:t>
      </w:r>
    </w:p>
    <w:bookmarkEnd w:id="23"/>
    <w:bookmarkStart w:id="24" w:name="Xe42319196039313f933d0ab0d5ec936327adf7f"/>
    <w:p>
      <w:pPr>
        <w:pStyle w:val="Heading2"/>
      </w:pPr>
      <w:r>
        <w:t xml:space="preserve">Economic Factors Influencing Demand for Accountants</w:t>
      </w:r>
    </w:p>
    <w:p>
      <w:pPr>
        <w:pStyle w:val="FirstParagraph"/>
      </w:pPr>
      <w:r>
        <w:t xml:space="preserve">The growth of Spain’s digital economy, particularly in</w:t>
      </w:r>
      <w:r>
        <w:t xml:space="preserve"> </w:t>
      </w:r>
      <w:r>
        <w:rPr>
          <w:iCs/>
          <w:i/>
        </w:rPr>
        <w:t xml:space="preserve">Spain Barcelona</w:t>
      </w:r>
      <w:r>
        <w:t xml:space="preserve">, has increased the demand for accountants specializing in fintech, e-commerce, and data analytics. The city’s startup ecosystem—supported by organizations like Barcelona Activa—has created a need for</w:t>
      </w:r>
      <w:r>
        <w:t xml:space="preserve"> </w:t>
      </w:r>
      <w:r>
        <w:rPr>
          <w:bCs/>
          <w:b/>
        </w:rPr>
        <w:t xml:space="preserve">Accountant</w:t>
      </w:r>
      <w:r>
        <w:t xml:space="preserve">s who can manage rapid financial growth and scale operations efficiently.</w:t>
      </w:r>
    </w:p>
    <w:p>
      <w:pPr>
        <w:pStyle w:val="BodyText"/>
      </w:pPr>
      <w:r>
        <w:t xml:space="preserve">Furthermore,</w:t>
      </w:r>
      <w:r>
        <w:t xml:space="preserve"> </w:t>
      </w:r>
      <w:r>
        <w:rPr>
          <w:iCs/>
          <w:i/>
        </w:rPr>
        <w:t xml:space="preserve">Spain Barcelona</w:t>
      </w:r>
      <w:r>
        <w:t xml:space="preserve">’s focus on sustainability has led to a surge in green accounting practices. Accountants are now required to assess the environmental impact of corporate activities, ensuring compliance with EU sustainability goals and reporting standards like the Global Reporting Initiative (GRI). This shift underscores the evolving role of</w:t>
      </w:r>
      <w:r>
        <w:t xml:space="preserve"> </w:t>
      </w:r>
      <w:r>
        <w:rPr>
          <w:bCs/>
          <w:b/>
        </w:rPr>
        <w:t xml:space="preserve">Accountant</w:t>
      </w:r>
      <w:r>
        <w:t xml:space="preserve">s as not just number-crunchers but also strategic advisors on long-term economic and ecological planning.</w:t>
      </w:r>
    </w:p>
    <w:bookmarkEnd w:id="24"/>
    <w:bookmarkStart w:id="25" w:name="Xbf2a6c85e4c8668444f68d5c73625c2702dacef"/>
    <w:p>
      <w:pPr>
        <w:pStyle w:val="Heading2"/>
      </w:pPr>
      <w:r>
        <w:t xml:space="preserve">Conclusion: The Future of Accountancy in Spain Barcelona</w:t>
      </w:r>
    </w:p>
    <w:p>
      <w:pPr>
        <w:pStyle w:val="FirstParagraph"/>
      </w:pPr>
      <w:r>
        <w:rPr>
          <w:iCs/>
          <w:i/>
        </w:rPr>
        <w:t xml:space="preserve">Spain Barcelona</w:t>
      </w:r>
      <w:r>
        <w:t xml:space="preserve">’s position as a European economic powerhouse underscores the indispensable role of</w:t>
      </w:r>
      <w:r>
        <w:t xml:space="preserve"> </w:t>
      </w:r>
      <w:r>
        <w:rPr>
          <w:bCs/>
          <w:b/>
        </w:rPr>
        <w:t xml:space="preserve">Accountant</w:t>
      </w:r>
      <w:r>
        <w:t xml:space="preserve">s in its financial infrastructure. As the region continues to evolve through technological innovation, globalization, and environmental stewardship,</w:t>
      </w:r>
      <w:r>
        <w:t xml:space="preserve"> </w:t>
      </w:r>
      <w:r>
        <w:rPr>
          <w:bCs/>
          <w:b/>
        </w:rPr>
        <w:t xml:space="preserve">Accountant</w:t>
      </w:r>
      <w:r>
        <w:t xml:space="preserve">s must adapt their skills to meet emerging demands. Future developments will likely focus on digital transformation tools (e.g., AI-driven financial analysis) and enhanced cross-border collaboration with European partners.</w:t>
      </w:r>
    </w:p>
    <w:p>
      <w:pPr>
        <w:pStyle w:val="BodyText"/>
      </w:pPr>
      <w:r>
        <w:t xml:space="preserve">This</w:t>
      </w:r>
      <w:r>
        <w:t xml:space="preserve"> </w:t>
      </w:r>
      <w:r>
        <w:rPr>
          <w:iCs/>
          <w:i/>
          <w:bCs/>
          <w:b/>
        </w:rPr>
        <w:t xml:space="preserve">abstract academic</w:t>
      </w:r>
      <w:r>
        <w:t xml:space="preserve"> </w:t>
      </w:r>
      <w:r>
        <w:t xml:space="preserve">analysis reaffirms that the</w:t>
      </w:r>
      <w:r>
        <w:t xml:space="preserve"> </w:t>
      </w:r>
      <w:r>
        <w:rPr>
          <w:bCs/>
          <w:b/>
        </w:rPr>
        <w:t xml:space="preserve">Accountant</w:t>
      </w:r>
      <w:r>
        <w:t xml:space="preserve">s of</w:t>
      </w:r>
      <w:r>
        <w:t xml:space="preserve"> </w:t>
      </w:r>
      <w:r>
        <w:rPr>
          <w:iCs/>
          <w:i/>
        </w:rPr>
        <w:t xml:space="preserve">Spain Barcelona</w:t>
      </w:r>
      <w:r>
        <w:t xml:space="preserve"> </w:t>
      </w:r>
      <w:r>
        <w:t xml:space="preserve">are not only guardians of compliance but also catalysts for economic resilience and growth in an increasingly interconnected world. Their expertise will remain a cornerstone of the region’s ability to thrive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Spain Barcelona</dc:title>
  <dc:creator/>
  <dc:language>en</dc:language>
  <cp:keywords/>
  <dcterms:created xsi:type="dcterms:W3CDTF">2026-07-21T12:12:43Z</dcterms:created>
  <dcterms:modified xsi:type="dcterms:W3CDTF">2026-07-21T12:12:43Z</dcterms:modified>
</cp:coreProperties>
</file>

<file path=docProps/custom.xml><?xml version="1.0" encoding="utf-8"?>
<Properties xmlns="http://schemas.openxmlformats.org/officeDocument/2006/custom-properties" xmlns:vt="http://schemas.openxmlformats.org/officeDocument/2006/docPropsVTypes"/>
</file>