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f6039f3baaa053e88b8e962334c1517dc6250f7"/>
    <w:p>
      <w:pPr>
        <w:pStyle w:val="Heading1"/>
      </w:pPr>
      <w:r>
        <w:t xml:space="preserve">Abstract Academic: The Role of Accountants in the United Kingdom Manchester</w:t>
      </w:r>
    </w:p>
    <w:bookmarkStart w:id="20" w:name="introduction"/>
    <w:p>
      <w:pPr>
        <w:pStyle w:val="Heading2"/>
      </w:pPr>
      <w:r>
        <w:t xml:space="preserve">Introduction</w:t>
      </w:r>
    </w:p>
    <w:p>
      <w:pPr>
        <w:pStyle w:val="FirstParagraph"/>
      </w:pPr>
      <w:r>
        <w:t xml:space="preserve">The role of accountants is pivotal to the economic stability and growth of any region, and their contributions are particularly significant in dynamic urban centers such as Manchester in the United Kingdom. As a major hub for business, innovation, and industry, Manchester has long been recognized for its diverse economic landscape, encompassing sectors such as finance, manufacturing, technology, and creative industries. Within this context, accountants serve not only as financial record-keepers but also as strategic advisors who navigate complex regulatory frameworks while supporting the operational needs of businesses. This abstract academic document examines the evolving responsibilities of accountants in Manchester, their impact on local and national economies, and the challenges they face in an era marked by technological disruption and regulatory transformation.</w:t>
      </w:r>
    </w:p>
    <w:p>
      <w:pPr>
        <w:pStyle w:val="BodyText"/>
      </w:pPr>
      <w:r>
        <w:t xml:space="preserve">The United Kingdom Manchester has emerged as a key player in post-Brexit economic strategies, with its financial services sector playing a critical role in maintaining international trade links. Accountants operating within this environment must contend with the dual demands of compliance and adaptability, ensuring that businesses remain competitive while adhering to ever-changing tax laws and accounting standards. This document explores how the profession of accountancy has evolved to meet these challenges, emphasizing its importance in fostering sustainable growth and financial transparency in Manchester’s rapidly changing business ecosystem.</w:t>
      </w:r>
    </w:p>
    <w:bookmarkEnd w:id="20"/>
    <w:bookmarkStart w:id="22" w:name="key-roles-and-responsibilities"/>
    <w:bookmarkStart w:id="21" w:name="Xbedca43619d2f7cf1e52d7283bff34708349b19"/>
    <w:p>
      <w:pPr>
        <w:pStyle w:val="Heading2"/>
      </w:pPr>
      <w:r>
        <w:t xml:space="preserve">Key Roles and Responsibilities of Accountants in United Kingdom Manchester</w:t>
      </w:r>
    </w:p>
    <w:p>
      <w:pPr>
        <w:pStyle w:val="FirstParagraph"/>
      </w:pPr>
      <w:r>
        <w:t xml:space="preserve">Accountants in the United Kingdom Manchester perform a multifaceted role that extends beyond traditional bookkeeping functions. Their responsibilities are deeply intertwined with the regulatory environment of the UK and the specific economic dynamics of Manchester. A primary duty involves ensuring compliance with national and international accounting standards, such as those set by the International Financial Reporting Standards (IFRS) and local tax regulations enforced by Her Majesty’s Revenue and Customs (HMRC). In a city like Manchester, where multinational corporations coexist with small-to-medium enterprises (SMEs), accountants must possess a nuanced understanding of both global financial practices and localized business needs.</w:t>
      </w:r>
    </w:p>
    <w:p>
      <w:pPr>
        <w:pStyle w:val="BodyText"/>
      </w:pPr>
      <w:r>
        <w:t xml:space="preserve">Another critical role of accountants is the preparation of accurate financial statements, which serve as the foundation for informed decision-making by business owners, investors, and regulatory bodies. This task requires meticulous attention to detail and a commitment to ethical standards. In Manchester’s vibrant startup scene, accountants also play a vital role in guiding entrepreneurs through complex tax regimes while supporting them in securing funding through accurate financial reporting.</w:t>
      </w:r>
    </w:p>
    <w:p>
      <w:pPr>
        <w:pStyle w:val="BodyText"/>
      </w:pPr>
      <w:r>
        <w:t xml:space="preserve">Beyond compliance and reporting, accountants act as strategic advisors, helping businesses optimize their financial performance. This includes budgeting, forecasting, and risk management—activities that are especially important in Manchester’s competitive market. For instance, as the city continues to invest heavily in green technology and renewable energy initiatives (such as its net-zero carbon commitment), accountants must adapt to the unique financial implications of sustainable business practices. They assist companies in aligning their financial strategies with environmental goals, ensuring that investments in sustainability are both fiscally prudent and compliant with evolving regulatory requirements.</w:t>
      </w:r>
    </w:p>
    <w:bookmarkEnd w:id="21"/>
    <w:bookmarkEnd w:id="22"/>
    <w:bookmarkStart w:id="24" w:name="challenges-and-opportunities"/>
    <w:bookmarkStart w:id="23" w:name="X9b82c58669256406f5de8ddb275791f84bd5b8c"/>
    <w:p>
      <w:pPr>
        <w:pStyle w:val="Heading2"/>
      </w:pPr>
      <w:r>
        <w:t xml:space="preserve">Challenges and Opportunities for Accountants in United Kingdom Manchester</w:t>
      </w:r>
    </w:p>
    <w:p>
      <w:pPr>
        <w:pStyle w:val="FirstParagraph"/>
      </w:pPr>
      <w:r>
        <w:t xml:space="preserve">The profession of accountancy in the United Kingdom Manchester is not without its challenges. One of the most pressing issues is the rapid advancement of technology, which has disrupted traditional accounting practices. Automation tools, artificial intelligence (AI), and blockchain are reshaping how financial data is processed and analyzed, necessitating continuous upskilling for accountants to remain relevant. In Manchester’s tech-driven economy, professionals must embrace digital transformation to provide services that meet the demands of both legacy businesses and innovative startups.</w:t>
      </w:r>
    </w:p>
    <w:p>
      <w:pPr>
        <w:pStyle w:val="BodyText"/>
      </w:pPr>
      <w:r>
        <w:t xml:space="preserve">Regulatory changes also pose significant challenges. The UK’s exit from the European Union has introduced new complexities in cross-border transactions, tax treaties, and trade compliance. Accountants in Manchester must navigate these uncertainties while ensuring that their clients remain compliant with both domestic and international laws. Additionally, the ongoing evolution of corporate social responsibility (CSR) standards requires accountants to incorporate ethical considerations into financial reporting—a task that demands a broader skill set than traditional accounting.</w:t>
      </w:r>
    </w:p>
    <w:p>
      <w:pPr>
        <w:pStyle w:val="BodyText"/>
      </w:pPr>
      <w:r>
        <w:t xml:space="preserve">Despite these challenges, the role of accountants in Manchester presents numerous opportunities. The city’s growing economy and its status as a center for innovation create demand for specialized accounting services, including forensic accounting, tax planning for international trade, and advisory roles in financial technology (fintech) companies. Furthermore, the rise of remote work and digital collaboration tools has expanded the reach of Manchester-based accountants beyond the region, enabling them to serve clients globally.</w:t>
      </w:r>
    </w:p>
    <w:p>
      <w:pPr>
        <w:pStyle w:val="BodyText"/>
      </w:pPr>
      <w:r>
        <w:t xml:space="preserve">The United Kingdom Manchester’s commitment to sustainable development also opens new avenues for accountants. As businesses increasingly prioritize environmental, social, and governance (ESG) metrics, there is a growing need for professionals who can integrate these factors into financial strategies. This shift not only enhances the value of accounting services but also aligns with the UK government’s broader goals of fostering responsible economic growth.</w:t>
      </w:r>
    </w:p>
    <w:bookmarkEnd w:id="23"/>
    <w:bookmarkEnd w:id="24"/>
    <w:bookmarkStart w:id="25" w:name="conclusion"/>
    <w:p>
      <w:pPr>
        <w:pStyle w:val="Heading2"/>
      </w:pPr>
      <w:r>
        <w:t xml:space="preserve">Conclusion</w:t>
      </w:r>
    </w:p>
    <w:p>
      <w:pPr>
        <w:pStyle w:val="FirstParagraph"/>
      </w:pPr>
      <w:r>
        <w:t xml:space="preserve">In conclusion, the role of accountants in the United Kingdom Manchester is both complex and indispensable. As key players in maintaining financial integrity and driving economic progress, they must navigate a landscape characterized by technological innovation, regulatory change, and evolving business priorities. Their ability to adapt to these challenges while seizing new opportunities will determine their impact on Manchester’s continued growth as a global business hub.</w:t>
      </w:r>
    </w:p>
    <w:p>
      <w:pPr>
        <w:pStyle w:val="BodyText"/>
      </w:pPr>
      <w:r>
        <w:t xml:space="preserve">This abstract academic document underscores the vital importance of accountants in supporting the financial ecosystems of cities like Manchester. By combining technical expertise with strategic insight, they contribute not only to individual businesses but also to the broader economic resilience of the United Kingdom. As Manchester continues to evolve, so too will the responsibilities and opportunities for accountants, ensuring that their profession remains central to its future success.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Accountants in the United Kingdom Manchester</dc:title>
  <dc:creator/>
  <dc:language>en</dc:language>
  <cp:keywords/>
  <dcterms:created xsi:type="dcterms:W3CDTF">2026-07-23T10:35:36Z</dcterms:created>
  <dcterms:modified xsi:type="dcterms:W3CDTF">2026-07-23T10:35:36Z</dcterms:modified>
</cp:coreProperties>
</file>

<file path=docProps/custom.xml><?xml version="1.0" encoding="utf-8"?>
<Properties xmlns="http://schemas.openxmlformats.org/officeDocument/2006/custom-properties" xmlns:vt="http://schemas.openxmlformats.org/officeDocument/2006/docPropsVTypes"/>
</file>