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6" w:name="X0d4ec48a24615511e58d6cf6deb12b68b6ce079"/>
    <w:p>
      <w:pPr>
        <w:pStyle w:val="Heading1"/>
      </w:pPr>
      <w:r>
        <w:rPr>
          <w:u w:val="single"/>
          <w:iCs/>
          <w:i/>
          <w:bCs/>
          <w:b/>
        </w:rPr>
        <w:t xml:space="preserve">An Abstract Academic Exploration of the Accountant’s Role in the United States Chicago</w:t>
      </w:r>
    </w:p>
    <w:p>
      <w:pPr>
        <w:pStyle w:val="FirstParagraph"/>
      </w:pPr>
      <w:r>
        <w:t xml:space="preserve">The role of an</w:t>
      </w:r>
      <w:r>
        <w:t xml:space="preserve"> </w:t>
      </w:r>
      <w:r>
        <w:rPr>
          <w:bCs/>
          <w:b/>
        </w:rPr>
        <w:t xml:space="preserve">accountant</w:t>
      </w:r>
      <w:r>
        <w:t xml:space="preserve"> </w:t>
      </w:r>
      <w:r>
        <w:t xml:space="preserve">within the</w:t>
      </w:r>
      <w:r>
        <w:t xml:space="preserve"> </w:t>
      </w:r>
      <w:r>
        <w:rPr>
          <w:bCs/>
          <w:b/>
        </w:rPr>
        <w:t xml:space="preserve">United States Chicago</w:t>
      </w:r>
      <w:r>
        <w:t xml:space="preserve"> </w:t>
      </w:r>
      <w:r>
        <w:t xml:space="preserve">context is a critical subject for academic inquiry, given its multifaceted implications for local economies, regulatory frameworks, and professional standards. This abstract academic document seeks to analyze the evolving responsibilities, challenges, and opportunities faced by accountants in Chicago—a major financial hub of the United States—and how these factors shape their contributions to both individual clients and broader economic systems. By examining legal requirements, industry-specific demands, and regional economic dynamics unique to Chicago, this study underscores the indispensable role of accountants in maintaining financial transparency, compliance, and growth.</w:t>
      </w:r>
    </w:p>
    <w:bookmarkStart w:id="20" w:name="X8457c9bf200f569e5ba89852591f3bc419d36f8"/>
    <w:p>
      <w:pPr>
        <w:pStyle w:val="Heading2"/>
      </w:pPr>
      <w:r>
        <w:rPr>
          <w:bCs/>
          <w:b/>
        </w:rPr>
        <w:t xml:space="preserve">1. Introduction: The Significance of Accountants in Chicago</w:t>
      </w:r>
    </w:p>
    <w:p>
      <w:pPr>
        <w:pStyle w:val="FirstParagraph"/>
      </w:pPr>
      <w:r>
        <w:t xml:space="preserve">The</w:t>
      </w:r>
      <w:r>
        <w:t xml:space="preserve"> </w:t>
      </w:r>
      <w:r>
        <w:rPr>
          <w:bCs/>
          <w:b/>
        </w:rPr>
        <w:t xml:space="preserve">United States Chicago</w:t>
      </w:r>
      <w:r>
        <w:t xml:space="preserve"> </w:t>
      </w:r>
      <w:r>
        <w:t xml:space="preserve">metropolitan area is a nexus for commerce, finance, and industry, hosting Fortune 500 companies such as Boeing, JPMorgan Chase, and Motorola Solutions. This economic vibrancy necessitates a robust accounting profession to manage financial records, ensure regulatory compliance (e.g., IRS guidelines), and support decision-making processes for businesses of all sizes. The</w:t>
      </w:r>
      <w:r>
        <w:t xml:space="preserve"> </w:t>
      </w:r>
      <w:r>
        <w:rPr>
          <w:bCs/>
          <w:b/>
        </w:rPr>
        <w:t xml:space="preserve">accountant</w:t>
      </w:r>
      <w:r>
        <w:t xml:space="preserve"> </w:t>
      </w:r>
      <w:r>
        <w:t xml:space="preserve">in this region operates within a unique blend of federal laws, state-specific regulations (such as Illinois’ tax codes), and local business practices that demand specialized knowledge. This document explores how Chicago’s economic landscape influences the role of accountants, emphasizing their adaptability to changing financial landscapes while adhering to ethical and legal standards.</w:t>
      </w:r>
    </w:p>
    <w:bookmarkEnd w:id="20"/>
    <w:bookmarkStart w:id="21" w:name="X37e00d2aeb891294996b88037bbfa4abef39833"/>
    <w:p>
      <w:pPr>
        <w:pStyle w:val="Heading2"/>
      </w:pPr>
      <w:r>
        <w:rPr>
          <w:bCs/>
          <w:b/>
        </w:rPr>
        <w:t xml:space="preserve">2. The Role of Accountants in Chicago’s Economic Ecosystem</w:t>
      </w:r>
    </w:p>
    <w:p>
      <w:pPr>
        <w:pStyle w:val="FirstParagraph"/>
      </w:pPr>
      <w:r>
        <w:t xml:space="preserve">In the</w:t>
      </w:r>
      <w:r>
        <w:t xml:space="preserve"> </w:t>
      </w:r>
      <w:r>
        <w:rPr>
          <w:bCs/>
          <w:b/>
        </w:rPr>
        <w:t xml:space="preserve">United States Chicago</w:t>
      </w:r>
      <w:r>
        <w:t xml:space="preserve">,</w:t>
      </w:r>
      <w:r>
        <w:t xml:space="preserve"> </w:t>
      </w:r>
      <w:r>
        <w:rPr>
          <w:bCs/>
          <w:b/>
        </w:rPr>
        <w:t xml:space="preserve">accountants</w:t>
      </w:r>
      <w:r>
        <w:t xml:space="preserve"> </w:t>
      </w:r>
      <w:r>
        <w:t xml:space="preserve">perform a wide range of functions, from bookkeeping and tax preparation to financial analysis and advisory services. Their responsibilities extend beyond mere number-crunching; they are integral to strategic planning, risk management, and corporate governance. For instance, in Chicago’s real estate sector—a cornerstone of the city’s economy—accountants play a pivotal role in managing property taxes, investment returns, and compliance with federal housing regulations. Similarly, in the financial services industry dominated by institutions like CME Group and Exelon Corporation (a major utility company), accountants ensure adherence to complex accounting standards such as GAAP (Generally Accepted Accounting Principles) and IFRS (International Financial Reporting Standards).</w:t>
      </w:r>
    </w:p>
    <w:p>
      <w:pPr>
        <w:pStyle w:val="BodyText"/>
      </w:pPr>
      <w:r>
        <w:t xml:space="preserve">Moreover, Chicago’s diverse population—comprising immigrants, small businesses, and multinational corporations—requires accountants to navigate cultural nuances in financial practices. For example, immigrant-owned enterprises often seek assistance with tax credits for first-time entrepreneurs or compliance with the IRS’ Form 8943 (for foreign earned income). This necessitates a deep understanding of both federal mandates and local Chicago-specific policies, such as the City’s payroll tax requirements.</w:t>
      </w:r>
    </w:p>
    <w:bookmarkEnd w:id="21"/>
    <w:bookmarkStart w:id="22" w:name="Xfb73de31b4bc3f7f7dfa5bc5b9fc854deb7983c"/>
    <w:p>
      <w:pPr>
        <w:pStyle w:val="Heading2"/>
      </w:pPr>
      <w:r>
        <w:rPr>
          <w:bCs/>
          <w:b/>
        </w:rPr>
        <w:t xml:space="preserve">3. Regulatory Environment and Compliance Challenges</w:t>
      </w:r>
    </w:p>
    <w:p>
      <w:pPr>
        <w:pStyle w:val="FirstParagraph"/>
      </w:pPr>
      <w:r>
        <w:t xml:space="preserve">The regulatory framework governing</w:t>
      </w:r>
      <w:r>
        <w:t xml:space="preserve"> </w:t>
      </w:r>
      <w:r>
        <w:rPr>
          <w:bCs/>
          <w:b/>
        </w:rPr>
        <w:t xml:space="preserve">accountants</w:t>
      </w:r>
      <w:r>
        <w:t xml:space="preserve"> </w:t>
      </w:r>
      <w:r>
        <w:t xml:space="preserve">in the</w:t>
      </w:r>
      <w:r>
        <w:t xml:space="preserve"> </w:t>
      </w:r>
      <w:r>
        <w:rPr>
          <w:bCs/>
          <w:b/>
        </w:rPr>
        <w:t xml:space="preserve">United States Chicago</w:t>
      </w:r>
      <w:r>
        <w:t xml:space="preserve"> </w:t>
      </w:r>
      <w:r>
        <w:t xml:space="preserve">is stringent, shaped by federal laws like the Sarbanes-Oxley Act (SOX), state-level legislation from Illinois, and industry-specific guidelines. Accountants must remain vigilant about evolving regulations, such as recent changes to cryptocurrency taxation or updates to the IRS’s audit protocols. For example, in 2023, the IRS introduced new rules for reporting cryptocurrency transactions on Form 1040 Schedule 1 (Line 17), requiring accountants in Chicago to educate clients on these complexities and ensure accurate filings.</w:t>
      </w:r>
    </w:p>
    <w:p>
      <w:pPr>
        <w:pStyle w:val="BodyText"/>
      </w:pPr>
      <w:r>
        <w:t xml:space="preserve">Chicago’s proximity to federal agencies like the Internal Revenue Service (IRS) headquarters in Washington, D.C., also influences the city’s accounting profession. Accountants here often serve as intermediaries between clients and regulatory bodies, ensuring that businesses avoid penalties for non-compliance. This role demands continuous education; for instance, Certified Public Accountants (CPAs) in Chicago must complete 150 hours of continuing professional education every two years to maintain their licenses.</w:t>
      </w:r>
    </w:p>
    <w:bookmarkEnd w:id="22"/>
    <w:bookmarkStart w:id="23" w:name="X65c6ac8b1e778425f81a5115606405f7a70aafe"/>
    <w:p>
      <w:pPr>
        <w:pStyle w:val="Heading2"/>
      </w:pPr>
      <w:r>
        <w:rPr>
          <w:bCs/>
          <w:b/>
        </w:rPr>
        <w:t xml:space="preserve">4. Technological Advancements and the Modern Accountant</w:t>
      </w:r>
    </w:p>
    <w:p>
      <w:pPr>
        <w:pStyle w:val="FirstParagraph"/>
      </w:pPr>
      <w:r>
        <w:t xml:space="preserve">The rise of digital technologies has transformed the</w:t>
      </w:r>
      <w:r>
        <w:t xml:space="preserve"> </w:t>
      </w:r>
      <w:r>
        <w:rPr>
          <w:bCs/>
          <w:b/>
        </w:rPr>
        <w:t xml:space="preserve">accountant’s</w:t>
      </w:r>
      <w:r>
        <w:t xml:space="preserve"> </w:t>
      </w:r>
      <w:r>
        <w:t xml:space="preserve">role in</w:t>
      </w:r>
      <w:r>
        <w:t xml:space="preserve"> </w:t>
      </w:r>
      <w:r>
        <w:rPr>
          <w:bCs/>
          <w:b/>
        </w:rPr>
        <w:t xml:space="preserve">Chicago</w:t>
      </w:r>
      <w:r>
        <w:t xml:space="preserve">. Cloud-based accounting software like QuickBooks, Xero, and Microsoft Dynamics 365 has streamlined financial processes for small businesses, while blockchain technology is being explored for audit trails in large corporations. However, these advancements also pose challenges: cybersecurity threats to financial data and the need for accountants to upskill in areas like AI-driven analytics. In Chicago’s tech startup scene—home to companies like Grubhub and Groupon—accountants are increasingly tasked with evaluating the financial viability of ventures through predictive modeling and data analytics.</w:t>
      </w:r>
    </w:p>
    <w:p>
      <w:pPr>
        <w:pStyle w:val="BodyText"/>
      </w:pPr>
      <w:r>
        <w:t xml:space="preserve">Furthermore, the gig economy’s growth in Chicago (e.g., ride-sharing platforms like Uber and delivery services) has created demand for accountants who specialize in 1099-K reporting and income tax optimization for independent contractors. This niche requires accountants to stay updated on IRS guidelines regarding freelance earnings and deductions.</w:t>
      </w:r>
    </w:p>
    <w:bookmarkEnd w:id="23"/>
    <w:bookmarkStart w:id="24" w:name="case-studies-real-world-applications"/>
    <w:p>
      <w:pPr>
        <w:pStyle w:val="Heading2"/>
      </w:pPr>
      <w:r>
        <w:rPr>
          <w:bCs/>
          <w:b/>
        </w:rPr>
        <w:t xml:space="preserve">5. Case Studies: Real-World Applications</w:t>
      </w:r>
    </w:p>
    <w:p>
      <w:pPr>
        <w:pStyle w:val="FirstParagraph"/>
      </w:pPr>
      <w:r>
        <w:t xml:space="preserve">To illustrate the practical relevance of</w:t>
      </w:r>
      <w:r>
        <w:t xml:space="preserve"> </w:t>
      </w:r>
      <w:r>
        <w:rPr>
          <w:bCs/>
          <w:b/>
        </w:rPr>
        <w:t xml:space="preserve">accountants</w:t>
      </w:r>
      <w:r>
        <w:t xml:space="preserve"> </w:t>
      </w:r>
      <w:r>
        <w:t xml:space="preserve">in</w:t>
      </w:r>
      <w:r>
        <w:t xml:space="preserve"> </w:t>
      </w:r>
      <w:r>
        <w:rPr>
          <w:bCs/>
          <w:b/>
        </w:rPr>
        <w:t xml:space="preserve">Chicago</w:t>
      </w:r>
      <w:r>
        <w:t xml:space="preserve">, consider two scenarios:</w:t>
      </w:r>
    </w:p>
    <w:p>
      <w:pPr>
        <w:numPr>
          <w:ilvl w:val="0"/>
          <w:numId w:val="1001"/>
        </w:numPr>
        <w:pStyle w:val="Compact"/>
      </w:pPr>
      <w:r>
        <w:rPr>
          <w:u w:val="single"/>
          <w:iCs/>
          <w:i/>
        </w:rPr>
        <w:t xml:space="preserve">A Small Business in Chicago’s Loop District:</w:t>
      </w:r>
      <w:r>
        <w:t xml:space="preserve"> </w:t>
      </w:r>
      <w:r>
        <w:t xml:space="preserve">A local café owner seeks an accountant to navigate Illinois’ sales tax requirements, apply for the Small Business Tax Credit, and manage payroll taxes. The accountant’s expertise ensures the business remains compliant while maximizing deductions.</w:t>
      </w:r>
    </w:p>
    <w:p>
      <w:pPr>
        <w:numPr>
          <w:ilvl w:val="0"/>
          <w:numId w:val="1001"/>
        </w:numPr>
        <w:pStyle w:val="Compact"/>
      </w:pPr>
      <w:r>
        <w:rPr>
          <w:u w:val="single"/>
          <w:iCs/>
          <w:i/>
        </w:rPr>
        <w:t xml:space="preserve">A Multinational Corporation in Chicago’s Financial District:</w:t>
      </w:r>
      <w:r>
        <w:t xml:space="preserve"> </w:t>
      </w:r>
      <w:r>
        <w:t xml:space="preserve">A global firm headquartered in Chicago requires an accountant to reconcile international transactions, ensure compliance with FCPA (Foreign Corrupt Practices Act) regulations, and prepare consolidated financial statements for investors.</w:t>
      </w:r>
    </w:p>
    <w:p>
      <w:pPr>
        <w:pStyle w:val="FirstParagraph"/>
      </w:pPr>
      <w:r>
        <w:t xml:space="preserve">These cases highlight the versatility of</w:t>
      </w:r>
      <w:r>
        <w:t xml:space="preserve"> </w:t>
      </w:r>
      <w:r>
        <w:rPr>
          <w:bCs/>
          <w:b/>
        </w:rPr>
        <w:t xml:space="preserve">accountants</w:t>
      </w:r>
      <w:r>
        <w:t xml:space="preserve">, whether supporting local entrepreneurs or advising Fortune 500 companies in</w:t>
      </w:r>
      <w:r>
        <w:t xml:space="preserve"> </w:t>
      </w:r>
      <w:r>
        <w:rPr>
          <w:bCs/>
          <w:b/>
        </w:rPr>
        <w:t xml:space="preserve">Chicago</w:t>
      </w:r>
      <w:r>
        <w:t xml:space="preserve">.</w:t>
      </w:r>
    </w:p>
    <w:bookmarkEnd w:id="24"/>
    <w:bookmarkStart w:id="25" w:name="Xea2821ee1f2160b7f318d3a3e07f08876c228c0"/>
    <w:p>
      <w:pPr>
        <w:pStyle w:val="Heading2"/>
      </w:pPr>
      <w:r>
        <w:rPr>
          <w:bCs/>
          <w:b/>
        </w:rPr>
        <w:t xml:space="preserve">6. Conclusion: The Future of Accountants in Chicago</w:t>
      </w:r>
    </w:p>
    <w:p>
      <w:pPr>
        <w:pStyle w:val="FirstParagraph"/>
      </w:pPr>
      <w:r>
        <w:t xml:space="preserve">The</w:t>
      </w:r>
      <w:r>
        <w:t xml:space="preserve"> </w:t>
      </w:r>
      <w:r>
        <w:rPr>
          <w:bCs/>
          <w:b/>
        </w:rPr>
        <w:t xml:space="preserve">accountant’s</w:t>
      </w:r>
      <w:r>
        <w:t xml:space="preserve"> </w:t>
      </w:r>
      <w:r>
        <w:t xml:space="preserve">role in the</w:t>
      </w:r>
      <w:r>
        <w:t xml:space="preserve"> </w:t>
      </w:r>
      <w:r>
        <w:rPr>
          <w:bCs/>
          <w:b/>
        </w:rPr>
        <w:t xml:space="preserve">United States Chicago</w:t>
      </w:r>
      <w:r>
        <w:t xml:space="preserve"> </w:t>
      </w:r>
      <w:r>
        <w:t xml:space="preserve">is dynamic, shaped by regulatory demands, technological innovation, and economic diversity. As the city continues to evolve as a global financial center, accountants must adapt to new challenges while upholding their core duties of accuracy and integrity. This abstract academic document underscores the necessity of fostering a skilled accounting profession in Chicago—one that not only meets current needs but also anticipates future developments in finance, technology, and regulatory environments. By doing so,</w:t>
      </w:r>
      <w:r>
        <w:t xml:space="preserve"> </w:t>
      </w:r>
      <w:r>
        <w:rPr>
          <w:bCs/>
          <w:b/>
        </w:rPr>
        <w:t xml:space="preserve">accountants</w:t>
      </w:r>
      <w:r>
        <w:t xml:space="preserve"> </w:t>
      </w:r>
      <w:r>
        <w:t xml:space="preserve">will remain pivotal to the economic stability and growth of</w:t>
      </w:r>
      <w:r>
        <w:t xml:space="preserve"> </w:t>
      </w:r>
      <w:r>
        <w:rPr>
          <w:bCs/>
          <w:b/>
        </w:rPr>
        <w:t xml:space="preserve">Chicago</w:t>
      </w:r>
      <w:r>
        <w:t xml:space="preserve"> </w:t>
      </w:r>
      <w:r>
        <w:t xml:space="preserve">and the broader United States.</w:t>
      </w:r>
    </w:p>
    <w:p>
      <w:pPr>
        <w:pStyle w:val="BodyText"/>
      </w:pPr>
      <w:r>
        <w:rPr>
          <w:iCs/>
          <w:i/>
        </w:rPr>
        <w:t xml:space="preserve">This document was crafted to meet academic standards for an abstract on accountants in Chicago, emphasizing regional specificity, professional roles, and compliance frameworks. The keywords "Abstract academic," "Accountant," and "United States Chicago" were prioritized to align with the user’s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the United States Chicago</dc:title>
  <dc:creator/>
  <cp:keywords/>
  <dcterms:created xsi:type="dcterms:W3CDTF">2026-07-23T13:29:42Z</dcterms:created>
  <dcterms:modified xsi:type="dcterms:W3CDTF">2026-07-23T13:29:42Z</dcterms:modified>
</cp:coreProperties>
</file>

<file path=docProps/custom.xml><?xml version="1.0" encoding="utf-8"?>
<Properties xmlns="http://schemas.openxmlformats.org/officeDocument/2006/custom-properties" xmlns:vt="http://schemas.openxmlformats.org/officeDocument/2006/docPropsVTypes"/>
</file>