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A</w:t>
      </w:r>
      <w:r>
        <w:t xml:space="preserve"> </w:t>
      </w:r>
      <w:r>
        <w:t xml:space="preserve">Contemporary</w:t>
      </w:r>
      <w:r>
        <w:t xml:space="preserve"> </w:t>
      </w:r>
      <w:r>
        <w:t xml:space="preserve">Academic</w:t>
      </w:r>
      <w:r>
        <w:t xml:space="preserve"> </w:t>
      </w:r>
      <w:r>
        <w:t xml:space="preserve">Analysis</w:t>
      </w:r>
    </w:p>
    <w:p>
      <w:pPr>
        <w:pStyle w:val="FirstParagraph"/>
      </w:pPr>
      <w:r>
        <w:t xml:space="preserve">```html</w:t>
      </w:r>
    </w:p>
    <w:bookmarkStart w:id="27" w:name="X53131ad58311417447f0594e0b601d62a81d0fe"/>
    <w:p>
      <w:pPr>
        <w:pStyle w:val="Heading1"/>
      </w:pPr>
      <w:r>
        <w:t xml:space="preserve">The Role of the Accountant in the United States Miami: A Contemporary Academic Analysis</w:t>
      </w:r>
    </w:p>
    <w:bookmarkStart w:id="20" w:name="abstract-academic-overview"/>
    <w:p>
      <w:pPr>
        <w:pStyle w:val="Heading2"/>
      </w:pPr>
      <w:r>
        <w:t xml:space="preserve">Abstract Academic Overview</w:t>
      </w:r>
    </w:p>
    <w:p>
      <w:pPr>
        <w:pStyle w:val="FirstParagraph"/>
      </w:pPr>
      <w:r>
        <w:t xml:space="preserve">This academic document provides a comprehensive analysis of the role and responsibilities of an accountant within the context of the United States Miami, a dynamic economic hub characterized by its diverse industries, international influence, and unique regulatory environment. The study explores how accountants in Miami navigate the complexities of U.S. tax codes, financial reporting standards (GAAP), and state-specific regulations while serving clients across various sectors such as tourism, finance, real estate, and international trade. Given Miami’s status as a global gateway for Latin American markets and its proximity to major financial centers like New York and London, accountants in this region play a critical role in supporting both local businesses and multinational corporations. The document also examines the challenges faced by accountants in Miami, including compliance with evolving tax laws, cross-border transactions, and the integration of technology into accounting practices. Furthermore, it highlights opportunities for professional growth within this vibrant economy and emphasizes the importance of ethical standards in maintaining public trust.</w:t>
      </w:r>
    </w:p>
    <w:bookmarkEnd w:id="20"/>
    <w:bookmarkStart w:id="21" w:name="X7e24c4c7c5777a576a1ceb39b42774c3ac9c7be"/>
    <w:p>
      <w:pPr>
        <w:pStyle w:val="Heading2"/>
      </w:pPr>
      <w:r>
        <w:t xml:space="preserve">Key Responsibilities of an Accountant in United States Miami</w:t>
      </w:r>
    </w:p>
    <w:p>
      <w:pPr>
        <w:pStyle w:val="FirstParagraph"/>
      </w:pPr>
      <w:r>
        <w:t xml:space="preserve">The role of an accountant in United States Miami extends beyond traditional bookkeeping to encompass strategic financial planning, tax advisory services, and regulatory compliance. In a city where the economy is heavily influenced by international trade and tourism, accountants are often tasked with managing complex financial transactions involving foreign currencies, cross-border audits, and adherence to both U.S. federal regulations and Florida state laws. For instance, businesses operating in Miami’s port or aviation sectors require specialized accounting expertise to handle import/export duties, customs compliance, and currency exchange rate fluctuations.</w:t>
      </w:r>
    </w:p>
    <w:p>
      <w:pPr>
        <w:pStyle w:val="BodyText"/>
      </w:pPr>
      <w:r>
        <w:t xml:space="preserve">Accountants in Miami must also be well-versed in the requirements of the Internal Revenue Service (IRS) and the U.S. Securities and Exchange Commission (SEC). They frequently assist clients with tax filings, including federal income taxes, corporate tax returns, and estate planning. Given Florida’s absence of a state income tax, accountants in this region often focus on optimizing federal deductions for residents and businesses while ensuring compliance with local property tax regulations.</w:t>
      </w:r>
    </w:p>
    <w:bookmarkEnd w:id="21"/>
    <w:bookmarkStart w:id="22" w:name="economic-context-of-united-states-miami"/>
    <w:p>
      <w:pPr>
        <w:pStyle w:val="Heading2"/>
      </w:pPr>
      <w:r>
        <w:t xml:space="preserve">Economic Context of United States Miami</w:t>
      </w:r>
    </w:p>
    <w:p>
      <w:pPr>
        <w:pStyle w:val="FirstParagraph"/>
      </w:pPr>
      <w:r>
        <w:t xml:space="preserve">The economic landscape of United States Miami is unique due to its strategic location, cultural diversity, and role as a financial center for Latin America. According to the U.S. Bureau of Economic Analysis, Miami’s economy is driven by sectors such as finance (including banking and insurance), healthcare, technology, and hospitality. The city’s proximity to Cuba and other Caribbean nations also fosters a significant volume of international business activity, which places additional demands on accountants to navigate complex regulatory frameworks.</w:t>
      </w:r>
    </w:p>
    <w:p>
      <w:pPr>
        <w:pStyle w:val="BodyText"/>
      </w:pPr>
      <w:r>
        <w:t xml:space="preserve">For multinational corporations operating in Miami, accountants serve as intermediaries between local and global financial systems. They manage multi-jurisdictional tax obligations, currency conversions, and ensure alignment with international accounting standards (IFRS) where applicable. Additionally, the rise of fintech startups in South Florida has created new opportunities for accountants to leverage technology for automation, data analytics, and cybersecurity protocols.</w:t>
      </w:r>
    </w:p>
    <w:bookmarkEnd w:id="22"/>
    <w:bookmarkStart w:id="23" w:name="Xd37d1d157e249d535ab0469daeccdc68c778815"/>
    <w:p>
      <w:pPr>
        <w:pStyle w:val="Heading2"/>
      </w:pPr>
      <w:r>
        <w:t xml:space="preserve">Challenges Faced by Accountants in United States Miami</w:t>
      </w:r>
    </w:p>
    <w:p>
      <w:pPr>
        <w:pStyle w:val="FirstParagraph"/>
      </w:pPr>
      <w:r>
        <w:t xml:space="preserve">Despite the opportunities presented by Miami’s economic environment, accountants face several challenges. One major hurdle is the rapid evolution of tax laws and regulations at both federal and state levels. For example, recent changes to the Tax Cuts and Jobs Act (TCJA) have required accountants to reassess strategies for corporate tax planning, while Florida’s proposed legislation on cryptocurrency taxation adds another layer of complexity.</w:t>
      </w:r>
    </w:p>
    <w:p>
      <w:pPr>
        <w:pStyle w:val="BodyText"/>
      </w:pPr>
      <w:r>
        <w:t xml:space="preserve">Another challenge is the need to address cross-border financial transactions. Accountants must stay informed about international trade agreements, such as the United States-Mexico-Canada Agreement (USMCA), and ensure that their clients comply with anti-money laundering (AML) regulations and export control laws. This requires a deep understanding of both U.S. and foreign regulatory environments, which can be particularly demanding for smaller accounting firms.</w:t>
      </w:r>
    </w:p>
    <w:bookmarkEnd w:id="23"/>
    <w:bookmarkStart w:id="24" w:name="X36a82efb0b4854685ac6dceaaeebce1967dc92a"/>
    <w:p>
      <w:pPr>
        <w:pStyle w:val="Heading2"/>
      </w:pPr>
      <w:r>
        <w:t xml:space="preserve">Opportunities for Growth in United States Miami</w:t>
      </w:r>
    </w:p>
    <w:p>
      <w:pPr>
        <w:pStyle w:val="FirstParagraph"/>
      </w:pPr>
      <w:r>
        <w:t xml:space="preserve">The economic dynamism of United States Miami presents numerous opportunities for accountants to specialize in niche areas. For instance, the city’s booming real estate market has increased demand for accountants who can assist with property tax assessments, investment analysis, and mortgage-related financial planning. Additionally, the presence of major universities like the University of Miami and Florida International University ensures a steady pipeline of qualified professionals entering the field.</w:t>
      </w:r>
    </w:p>
    <w:p>
      <w:pPr>
        <w:pStyle w:val="BodyText"/>
      </w:pPr>
      <w:r>
        <w:t xml:space="preserve">Moreover, Miami’s status as a hub for international business has created demand for accountants with expertise in foreign direct investment (FDI), multinational corporate structuring, and cross-border mergers and acquisitions. Accountants who develop fluency in Spanish or Portuguese, for example, can better serve the city’s large Latin American expatriate community.</w:t>
      </w:r>
    </w:p>
    <w:bookmarkEnd w:id="24"/>
    <w:bookmarkStart w:id="25" w:name="X48315aba3f030d5a3186baee866ceee6c6b69bc"/>
    <w:p>
      <w:pPr>
        <w:pStyle w:val="Heading2"/>
      </w:pPr>
      <w:r>
        <w:t xml:space="preserve">Ethical Considerations and Professional Standards</w:t>
      </w:r>
    </w:p>
    <w:p>
      <w:pPr>
        <w:pStyle w:val="FirstParagraph"/>
      </w:pPr>
      <w:r>
        <w:t xml:space="preserve">As the role of accountants becomes increasingly complex, adherence to ethical standards is paramount. The American Institute of Certified Public Accountants (AICPA) and Florida’s State Board of Accountancy emphasize the importance of integrity, objectivity, and confidentiality in all accounting practices. In United States Miami, where financial transactions often involve high-net-worth individuals and international clients, maintaining ethical rigor is critical to preserving the profession’s credibility.</w:t>
      </w:r>
    </w:p>
    <w:p>
      <w:pPr>
        <w:pStyle w:val="BodyText"/>
      </w:pPr>
      <w:r>
        <w:t xml:space="preserve">Accountants must also stay updated on professional development requirements. Continuing education programs focused on emerging trends such as AI-driven accounting software, blockchain technology for audit trails, and sustainable finance are essential for remaining competitive in this fast-evolving field.</w:t>
      </w:r>
    </w:p>
    <w:bookmarkEnd w:id="25"/>
    <w:bookmarkStart w:id="26" w:name="conclusion"/>
    <w:p>
      <w:pPr>
        <w:pStyle w:val="Heading2"/>
      </w:pPr>
      <w:r>
        <w:t xml:space="preserve">Conclusion</w:t>
      </w:r>
    </w:p>
    <w:p>
      <w:pPr>
        <w:pStyle w:val="FirstParagraph"/>
      </w:pPr>
      <w:r>
        <w:t xml:space="preserve">In conclusion, the role of an accountant in United States Miami is multifaceted and deeply intertwined with the city’s unique economic environment. From managing international transactions to ensuring compliance with local and federal regulations, accountants in this region serve as vital contributors to both private enterprises and public policy frameworks. As Miami continues to grow as a global financial center, the demand for skilled, ethically grounded accountants will only increase. This academic analysis underscores the importance of understanding the specific challenges and opportunities that define accounting practice in United States Miami while highlighting the profession’s critical role in fostering economic stability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Accountant in the United States Miami: A Contemporary Academic Analysis</dc:title>
  <dc:creator/>
  <dc:language>en</dc:language>
  <cp:keywords/>
  <dcterms:created xsi:type="dcterms:W3CDTF">2026-07-23T09:20:45Z</dcterms:created>
  <dcterms:modified xsi:type="dcterms:W3CDTF">2026-07-23T09:20:45Z</dcterms:modified>
</cp:coreProperties>
</file>

<file path=docProps/custom.xml><?xml version="1.0" encoding="utf-8"?>
<Properties xmlns="http://schemas.openxmlformats.org/officeDocument/2006/custom-properties" xmlns:vt="http://schemas.openxmlformats.org/officeDocument/2006/docPropsVTypes"/>
</file>