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8497d38e1f98c8db9a32e8e0acb5de38d77505"/>
    <w:p>
      <w:pPr>
        <w:pStyle w:val="Heading1"/>
      </w:pPr>
      <w:r>
        <w:t xml:space="preserve">Abstract Academic Document: The Role of Actor in Bangladesh Dhaka</w:t>
      </w:r>
    </w:p>
    <w:p>
      <w:pPr>
        <w:pStyle w:val="FirstParagraph"/>
      </w:pPr>
      <w:r>
        <w:rPr>
          <w:bCs/>
          <w:b/>
        </w:rPr>
        <w:t xml:space="preserve">Abstract:</w:t>
      </w:r>
    </w:p>
    <w:p>
      <w:pPr>
        <w:pStyle w:val="BodyText"/>
      </w:pPr>
      <w:r>
        <w:t xml:space="preserve">The concept of "Actor" holds profound significance within the socio-cultural and artistic landscape of Bangladesh, particularly in the capital city, Dhaka. This academic document explores the multifaceted role of actors as cultural intermediaries, creators, and influencers in Dhaka's dynamic environment. The study delves into how actors contribute to shaping national identity through their performances in cinema, theatre, television, and digital media while navigating challenges such as socio-political dynamics, economic constraints, and evolving audience expectations. The research highlights the unique context of Dhaka—a city characterized by its historical legacy as a cultural epicenter and its contemporary position as a hub for creative industries—where actors serve not only as entertainers but also as agents of social change.</w:t>
      </w:r>
    </w:p>
    <w:p>
      <w:pPr>
        <w:pStyle w:val="BodyText"/>
      </w:pPr>
      <w:r>
        <w:t xml:space="preserve">Actor in Bangladesh Dhaka operates within a complex ecosystem influenced by linguistic, religious, and historical factors. The Bengali language dominates theatrical and cinematic narratives, yet the profession has increasingly embraced multilingualism to cater to a diverse audience. Dhaka's proximity to South Asian cultural movements and its role as a gateway for international collaborations have further diversified the actor's responsibilities. For instance, actors in Dhaka must balance traditional storytelling rooted in Bangladeshi folklore with modern narratives that reflect global themes such as gender equality, environmental sustainability, and urbanization. This duality positions the actor as both a preserver of heritage and an innovator in contemporary artistic expression.</w:t>
      </w:r>
    </w:p>
    <w:p>
      <w:pPr>
        <w:pStyle w:val="BodyText"/>
      </w:pPr>
      <w:r>
        <w:t xml:space="preserve">The academic analysis emphasizes the socio-economic dimensions of acting in Dhaka. While the city's film industry—often referred to as "Bangla cinema"—has produced iconic actors like Alamgir and Ferdous Ahmed, it also grapples with systemic issues such as inadequate funding, limited infrastructure for training, and a lack of institutional support. The study argues that the Actor in Bangladesh Dhaka must navigate these challenges through adaptability, resilience, and collaboration with non-governmental organizations (NGOs) and private sector entities. Furthermore, the rise of digital platforms has introduced new opportunities for actors to reach global audiences while simultaneously intensifying competition and commodification of artistic labor.</w:t>
      </w:r>
    </w:p>
    <w:p>
      <w:pPr>
        <w:pStyle w:val="BodyText"/>
      </w:pPr>
      <w:r>
        <w:t xml:space="preserve">Actor in Bangladesh Dhaka also plays a critical role in addressing socio-political issues through their work. The city's history as the epicenter of the Bangladeshi Liberation War (1971) has left an indelible mark on its cultural consciousness, and actors often draw from this legacy to produce narratives that resonate with national pride and collective memory. For example, plays and films depicting the struggle for independence continue to be performed in Dhaka's theaters, reinforcing the actor's role as a custodian of historical memory. Simultaneously, contemporary actors are increasingly engaging with pressing issues such as corruption, gender-based violence, and climate change through innovative storytelling techniques.</w:t>
      </w:r>
    </w:p>
    <w:p>
      <w:pPr>
        <w:pStyle w:val="BodyText"/>
      </w:pPr>
      <w:r>
        <w:t xml:space="preserve">The document further examines the educational framework for aspiring actors in Dhaka. Institutions such as the Bangladesh Academy of Fine Arts (BAFA) and private drama schools provide foundational training in acting, but critics argue that these programs often lack resources to keep pace with global standards. The study recommends a curriculum that integrates technical skills (e.g., voice modulation, stagecraft) with theoretical knowledge of cultural studies and ethics. Such an approach would empower actors to critically engage with their roles while maintaining authenticity in their performances.</w:t>
      </w:r>
    </w:p>
    <w:p>
      <w:pPr>
        <w:pStyle w:val="BodyText"/>
      </w:pPr>
      <w:r>
        <w:t xml:space="preserve">Another key aspect explored is the intersection of Actor and technology in Bangladesh Dhaka. The proliferation of social media platforms like YouTube, Instagram, and TikTok has transformed how actors interact with audiences, enabling them to build personal brands and participate in grassroots movements. However, this shift also raises ethical concerns regarding privacy, authenticity, and the commercialization of art. The study advocates for policies that protect actors' rights while fostering a digital ecosystem that values creative integrity over short-term gains.</w:t>
      </w:r>
    </w:p>
    <w:p>
      <w:pPr>
        <w:pStyle w:val="BodyText"/>
      </w:pPr>
      <w:r>
        <w:t xml:space="preserve">Finally, the document underscores the importance of institutional support for Actor in Bangladesh Dhaka. It calls for increased government funding for the arts sector, tax incentives for film and theater productions, and partnerships between academia and industry to bridge knowledge gaps. By recognizing actors as vital contributors to national development—both culturally and economically—Bangladesh can position itself as a leader in South Asia's creative economy.</w:t>
      </w:r>
    </w:p>
    <w:p>
      <w:pPr>
        <w:pStyle w:val="BodyText"/>
      </w:pPr>
      <w:r>
        <w:rPr>
          <w:bCs/>
          <w:b/>
        </w:rPr>
        <w:t xml:space="preserve">Keywords:</w:t>
      </w:r>
      <w:r>
        <w:t xml:space="preserve"> </w:t>
      </w:r>
      <w:r>
        <w:t xml:space="preserve">Abstract academic, Actor, Bangladesh Dhaka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Bangladesh Dhaka</dc:title>
  <dc:creator/>
  <cp:keywords/>
  <dcterms:created xsi:type="dcterms:W3CDTF">2026-07-21T00:34:29Z</dcterms:created>
  <dcterms:modified xsi:type="dcterms:W3CDTF">2026-07-21T00:34:29Z</dcterms:modified>
</cp:coreProperties>
</file>

<file path=docProps/custom.xml><?xml version="1.0" encoding="utf-8"?>
<Properties xmlns="http://schemas.openxmlformats.org/officeDocument/2006/custom-properties" xmlns:vt="http://schemas.openxmlformats.org/officeDocument/2006/docPropsVTypes"/>
</file>