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Singapore</w:t>
      </w:r>
      <w:r>
        <w:t xml:space="preserve"> </w:t>
      </w:r>
      <w:r>
        <w:t xml:space="preserve">Singapore</w:t>
      </w:r>
    </w:p>
    <w:bookmarkStart w:id="26" w:name="X3d40eb26b7ab9451faff7510445a208b63f7ff3"/>
    <w:p>
      <w:pPr>
        <w:pStyle w:val="Heading1"/>
      </w:pPr>
      <w:r>
        <w:t xml:space="preserve">The Actor as a Cultural Catalyst in Contemporary Singapore: A Multidisciplinary Exploration of Performance and Identity</w:t>
      </w:r>
    </w:p>
    <w:p>
      <w:pPr>
        <w:pStyle w:val="FirstParagraph"/>
      </w:pPr>
      <w:r>
        <w:t xml:space="preserve">: This paper presents an interdisciplinary analysis of the role, challenges, and significance of s in Singapore’s dynamic cultural landscape, with particular emphasis on the dual context of “” as both a geopolitical entity and a metaphor for multicultural coexistence. By examining historical evolution, contemporary practices, and future trajectories of performance art in Singapore, this study seeks to illuminate how actors function as conduits for societal reflection, political discourse, and artistic innovation within the nation-state framework.</w:t>
      </w:r>
    </w:p>
    <w:bookmarkStart w:id="20" w:name="X32c4d89934f68a821e8cfe853fde95062c5f317"/>
    <w:p>
      <w:pPr>
        <w:pStyle w:val="Heading2"/>
      </w:pPr>
      <w:r>
        <w:t xml:space="preserve">Historical Contextualization of the Actor in Singapore</w:t>
      </w:r>
    </w:p>
    <w:p>
      <w:pPr>
        <w:pStyle w:val="FirstParagraph"/>
      </w:pPr>
      <w:r>
        <w:t xml:space="preserve">The role of the in Singapore has been profoundly shaped by its colonial history, post-independence identity formation, and ongoing multiculturalism. As a city-state that emerged as a British trade hub in 1819, Singapore’s early theatrical traditions were influenced by Chinese opera, Malay shadow puppetry (wayang kulit), and Indian dance forms. However, the arrival of Western theatre during the colonial era introduced new paradigms for performance, leading to the establishment of institutions such as the Drama Society in 1938. This period marked a critical juncture where local actors began to reinterpret global narratives through a distinctly Singaporean lens, blending indigenous storytelling with European dramatic structures.</w:t>
      </w:r>
    </w:p>
    <w:p>
      <w:pPr>
        <w:pStyle w:val="BodyText"/>
      </w:pPr>
      <w:r>
        <w:t xml:space="preserve">The post-1965 independence era saw the rise of nationalistic theatre, with actors playing pivotal roles in crafting narratives that emphasized unity amid diversity. The government’s patronage of state-funded theatres like the Drama Centre Singapore and the Nanyang Academy of Fine Arts (NAFA) further institutionalized actor training, merging traditional performance techniques with modern methods. This historical trajectory underscores how the has evolved from a marginalized figure in colonial society to a central agent of cultural identity in contemporary .</w:t>
      </w:r>
    </w:p>
    <w:bookmarkEnd w:id="20"/>
    <w:bookmarkStart w:id="21" w:name="X2c3bcb13b782cb982bfd1b6eda8f1469b12cd69"/>
    <w:p>
      <w:pPr>
        <w:pStyle w:val="Heading2"/>
      </w:pPr>
      <w:r>
        <w:t xml:space="preserve">The Actor as a Reflection of Sociopolitical Dynamics</w:t>
      </w:r>
    </w:p>
    <w:p>
      <w:pPr>
        <w:pStyle w:val="FirstParagraph"/>
      </w:pPr>
      <w:r>
        <w:t xml:space="preserve">In modern , the occupies a paradoxical position: simultaneously celebrated as an artist and scrutinized for their potential to challenge state narratives. Singapore’s media censorship laws, enforced by the Infocomm Media Development Authority (IMDA), impose strict regulations on content deemed subversive or sensitive. Consequently, actors often navigate a delicate balance between creative expression and compliance with regulatory frameworks.</w:t>
      </w:r>
    </w:p>
    <w:p>
      <w:pPr>
        <w:pStyle w:val="BodyText"/>
      </w:pPr>
      <w:r>
        <w:t xml:space="preserve">This tension is particularly evident in productions that address themes such as racial harmony, economic disparity, or historical memory. For instance, the 2015 play *The Shadow of the Third Man*, staged by the -based theatre company The Necessary Stage, explored post-colonial identity through allegorical storytelling. The actors’ performances—blending physical theatre with symbolic gestures—highlighted Singapore’s complex relationship with its past while adhering to legal boundaries. Such examples illustrate how the in must employ nuanced techniques to convey subtext without overtly transgressing norms.</w:t>
      </w:r>
    </w:p>
    <w:bookmarkEnd w:id="21"/>
    <w:bookmarkStart w:id="22" w:name="X50cb3d4dc95de4691ea83934941d81f1e100d83"/>
    <w:p>
      <w:pPr>
        <w:pStyle w:val="Heading2"/>
      </w:pPr>
      <w:r>
        <w:t xml:space="preserve">Cultural Hybridity and the Actor’s Performative Identity</w:t>
      </w:r>
    </w:p>
    <w:p>
      <w:pPr>
        <w:pStyle w:val="FirstParagraph"/>
      </w:pPr>
      <w:r>
        <w:t xml:space="preserve">The cultural mosaic of , characterized by its Chinese, Malay, Indian, and Eurasian communities, necessitates that actors embody a fluid sense of identity. This is exemplified in the use of Singlish (Singapore English) as a linguistic tool in performances. While some purists view Singlish as a dilution of “standard” English, others argue it is an essential marker of local authenticity. Actors who incorporate Singlish into their dialogue—whether through dialect shifts or code-switching—serve as cultural ambassadors, bridging generational and class divides within Singapore’s population.</w:t>
      </w:r>
    </w:p>
    <w:p>
      <w:pPr>
        <w:pStyle w:val="BodyText"/>
      </w:pPr>
      <w:r>
        <w:t xml:space="preserve">Furthermore, the often engages in cross-cultural collaborations that reflect Singapore’s globalized identity. For example, the 2019 production *The Lost Generation* by TheatreWorks incorporated elements of Japanese Noh theatre alongside contemporary Western techniques. Such hybridity not only challenges rigid categorizations of “local” and “global” performance but also positions Singapore as a hub for transnational artistic exchange.</w:t>
      </w:r>
    </w:p>
    <w:bookmarkEnd w:id="22"/>
    <w:bookmarkStart w:id="23" w:name="Xe1027b77a16c8373f78a39523f03cee0955a320"/>
    <w:p>
      <w:pPr>
        <w:pStyle w:val="Heading2"/>
      </w:pPr>
      <w:r>
        <w:t xml:space="preserve">Economic Realities and the Actor’s Professional Landscape</w:t>
      </w:r>
    </w:p>
    <w:p>
      <w:pPr>
        <w:pStyle w:val="FirstParagraph"/>
      </w:pPr>
      <w:r>
        <w:t xml:space="preserve">Economically, the in operates within a competitive ecosystem where commercial theatre coexists with subsidised state productions. The government’s Arts Matching Fund and grants from bodies like the National Arts Council (NAC) provide crucial support for independent actors and small theatre companies. However, reliance on public funding can create tensions between artistic freedom and bureaucratic oversight.</w:t>
      </w:r>
    </w:p>
    <w:p>
      <w:pPr>
        <w:pStyle w:val="BodyText"/>
      </w:pPr>
      <w:r>
        <w:t xml:space="preserve">Additionally, the rise of digital platforms has transformed the actor’s role. Virtual performances during the COVID-19 pandemic demonstrated how s could leverage technology to reach global audiences while maintaining relevance in a shrinking physical theatre market. Platforms like YouTube and Zoom have enabled Singaporean actors to participate in international projects, thereby amplifying their visibility beyond .</w:t>
      </w:r>
    </w:p>
    <w:bookmarkEnd w:id="23"/>
    <w:bookmarkStart w:id="24" w:name="Xb09e5a18be658098e1e3444f7a8f4d1b2d305ba"/>
    <w:p>
      <w:pPr>
        <w:pStyle w:val="Heading2"/>
      </w:pPr>
      <w:r>
        <w:t xml:space="preserve">Educational Frameworks and the Actor’s Development</w:t>
      </w:r>
    </w:p>
    <w:p>
      <w:pPr>
        <w:pStyle w:val="FirstParagraph"/>
      </w:pPr>
      <w:r>
        <w:t xml:space="preserve">Singapore’s actor-training institutions, such as the LASALLE College of the Arts and NAFA, emphasize both technical rigor and cultural awareness. Students are encouraged to explore intercultural performance styles while mastering classical techniques in acting, directing, and stagecraft. This educational philosophy ensures that emerging s are equipped to navigate Singapore’s evolving artistic landscape.</w:t>
      </w:r>
    </w:p>
    <w:p>
      <w:pPr>
        <w:pStyle w:val="BodyText"/>
      </w:pPr>
      <w:r>
        <w:t xml:space="preserve">Critical debates persist regarding the prioritization of commercial versus experimental theatre in actor training. While some argue for a focus on market-driven skills (e.g., acting for film and television), others advocate for a broader curriculum that includes activism, community engagement, and historical performance studies. These discourses reflect broader societal questions about the role of art in .</w:t>
      </w:r>
    </w:p>
    <w:bookmarkEnd w:id="24"/>
    <w:bookmarkStart w:id="25" w:name="conclusion"/>
    <w:p>
      <w:pPr>
        <w:pStyle w:val="Heading2"/>
      </w:pPr>
      <w:r>
        <w:t xml:space="preserve">Conclusion</w:t>
      </w:r>
    </w:p>
    <w:p>
      <w:pPr>
        <w:pStyle w:val="FirstParagraph"/>
      </w:pPr>
      <w:r>
        <w:t xml:space="preserve">In sum, the in is a multifaceted figure who straddles tradition and innovation, compliance and resistance, localism and globalism. Through their performances, they not only entertain but also interrogate the complexities of identity, power, and belonging in a city-state defined by its multicultural ethos. As continues to evolve economically and socially, the remains indispensable to its cultural fabric—a mirror held up to society while simultaneously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Singapore Singapore</dc:title>
  <dc:creator/>
  <dc:language>en</dc:language>
  <cp:keywords/>
  <dcterms:created xsi:type="dcterms:W3CDTF">2026-07-23T12:57:43Z</dcterms:created>
  <dcterms:modified xsi:type="dcterms:W3CDTF">2026-07-23T12:57:43Z</dcterms:modified>
</cp:coreProperties>
</file>

<file path=docProps/custom.xml><?xml version="1.0" encoding="utf-8"?>
<Properties xmlns="http://schemas.openxmlformats.org/officeDocument/2006/custom-properties" xmlns:vt="http://schemas.openxmlformats.org/officeDocument/2006/docPropsVTypes"/>
</file>