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99b009e930a8024a58f659cb2fb1b170ae9e788"/>
    <w:p>
      <w:pPr>
        <w:pStyle w:val="Heading1"/>
      </w:pPr>
      <w:r>
        <w:t xml:space="preserve">Abstract Academic Document: The Role of "Actor" in the Political and Social Dynamics of Sudan Khartoum</w:t>
      </w:r>
    </w:p>
    <w:p>
      <w:pPr>
        <w:pStyle w:val="FirstParagraph"/>
      </w:pPr>
      <w:r>
        <w:rPr>
          <w:bCs/>
          <w:b/>
        </w:rPr>
        <w:t xml:space="preserve">Abstract:</w:t>
      </w:r>
    </w:p>
    <w:p>
      <w:pPr>
        <w:pStyle w:val="BodyText"/>
      </w:pPr>
      <w:r>
        <w:t xml:space="preserve">The concept of an "Actor" holds critical significance in analyzing the political, social, and economic dynamics within any given region. In the context of Sudan Khartoum, which serves as both the capital and a geopolitical hub for the entire nation, understanding who or what constitutes an "Actor" is essential to comprehending the complex interplay of power structures, governance challenges, and societal transformations. This academic document explores the multifaceted role of "Actors" in Sudan Khartoum through a lens that integrates political theory, sociology, and regional studies. It delves into the historical evolution of key actors—ranging from state institutions to non-state entities—and their influence on policy formulation, conflict resolution, and development initiatives in this strategically vital region.</w:t>
      </w:r>
    </w:p>
    <w:p>
      <w:pPr>
        <w:pStyle w:val="BodyText"/>
      </w:pPr>
      <w:r>
        <w:t xml:space="preserve">At its core, an "Actor" in the academic context refers to any entity capable of initiating actions that produce effects within a system. In Sudan Khartoum, this definition encompasses government bodies such as the presidency, parliament, and military institutions; non-state actors like political parties (e.g., Umma Party), civil society organizations (CSOs), and rebel groups; as well as international entities including regional organizations (e.g., African Union) and global actors (e.g., the United Nations). These Actors interact within a framework shaped by Sudan's post-independence trajectory, its historical conflicts, and contemporary challenges such as economic instability, ethnic divisions, and the legacy of authoritarian governance.</w:t>
      </w:r>
    </w:p>
    <w:p>
      <w:pPr>
        <w:pStyle w:val="BodyText"/>
      </w:pPr>
      <w:r>
        <w:t xml:space="preserve">The role of Actors in Sudan Khartoum is particularly pronounced due to the city's status as the administrative and cultural center of the country. Khartoum has historically been a battleground for competing political agendas, with Actors vying for influence over national policies, resource distribution, and social cohesion. For instance, during periods of civil war (e.g., the Second Sudanese Civil War), non-state actors such as SPLA (Sudan People's Liberation Army) exerted significant pressure on state institutions to negotiate peace agreements or alter governance structures. Conversely, international Actors like the United States and European Union have played mediating roles in facilitating dialogue between warring factions while also imposing sanctions or offering aid based on geopolitical interests.</w:t>
      </w:r>
    </w:p>
    <w:p>
      <w:pPr>
        <w:pStyle w:val="BodyText"/>
      </w:pPr>
      <w:r>
        <w:t xml:space="preserve">One of the key challenges in analyzing Actors within Sudan Khartoum is the fluidity of their identities and objectives. For example, what was once a purely state-driven Actor (e.g., the Sudanese government) has increasingly been influenced by non-state entities advocating for decentralization or greater regional autonomy. This shift is evident in recent years, where grassroots movements and diaspora communities have emerged as critical Actors shaping public discourse on issues such as human rights, anti-corruption, and electoral reforms. These Actors often leverage social media platforms to mobilize support or criticize government policies, thereby altering the traditional top-down dynamics of power in Khartoum.</w:t>
      </w:r>
    </w:p>
    <w:p>
      <w:pPr>
        <w:pStyle w:val="BodyText"/>
      </w:pPr>
      <w:r>
        <w:t xml:space="preserve">Moreover, the concept of Actorhood extends beyond political institutions to include economic entities such as multinational corporations and local businesses operating in Sudan Khartoum. These Actors contribute to the city's economy but also raise concerns about exploitation, inequality, and environmental degradation. For instance, foreign investors involved in oil extraction or agricultural ventures have been accused of prioritizing profit over sustainable development, a dynamic that has sparked protests from local communities and civil society groups seeking greater accountability.</w:t>
      </w:r>
    </w:p>
    <w:p>
      <w:pPr>
        <w:pStyle w:val="BodyText"/>
      </w:pPr>
      <w:r>
        <w:t xml:space="preserve">The interplay between different Actors in Sudan Khartoum is further complicated by the region's geopolitical positioning. As a country situated at the crossroads of Africa and the Middle East, Sudan serves as a gateway for trade, migration, and conflict spillover. This makes Khartoum not only a domestic political center but also an international Actor in its own right. The government of Sudan has historically balanced its relationships with regional powers like Egypt, Ethiopia, and South Sudan while navigating tensions with global actors over issues such as refugee crises (e.g., the influx of South Sudanese refugees) and counterterrorism efforts.</w:t>
      </w:r>
    </w:p>
    <w:p>
      <w:pPr>
        <w:pStyle w:val="BodyText"/>
      </w:pPr>
      <w:r>
        <w:t xml:space="preserve">Academic analysis of Actors in Sudan Khartoum must also account for the role of cultural and ideological factors. Religious institutions, such as Islamic scholars or sectarian groups, often act as moral or political Actors shaping public opinion. Similarly, the legacy of colonialism and neocolonialism continues to influence how Actors perceive their roles within a post-colonial framework. For example, debates over land ownership or resource management in Khartoum often intersect with historical grievances tied to British imperialism and subsequent governance structures.</w:t>
      </w:r>
    </w:p>
    <w:p>
      <w:pPr>
        <w:pStyle w:val="BodyText"/>
      </w:pPr>
      <w:r>
        <w:t xml:space="preserve">However, the study of Actors in Sudan Khartoum is not without its limitations. Data collection remains challenging due to political instability, limited academic infrastructure, and restricted access to certain regions. Additionally, the dynamic nature of Actor relationships means that classifications or roles can shift rapidly in response to events such as elections, coups, or international interventions. These complexities underscore the need for interdisciplinary approaches that combine qualitative fieldwork with quantitative analysis of policy outcomes.</w:t>
      </w:r>
    </w:p>
    <w:p>
      <w:pPr>
        <w:pStyle w:val="BodyText"/>
      </w:pPr>
      <w:r>
        <w:t xml:space="preserve">In conclusion, the concept of "Actor" is central to understanding the political and social fabric of Sudan Khartoum. From state institutions to grassroots movements, each Actor contributes to a mosaic of interactions that define the city's trajectory. As Sudan navigates its post-coup era and seeks to rebuild governance systems, the role of Actors in Khartoum will remain pivotal in determining whether the region achieves stability, equity, or further fragmentation. This academic document underscores the importance of rigorous study into Actor dynamics as a prerequisite for informed policy-making and sustainable development in one of Africa's most historically complex regions.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Sudan Khartoum</dc:title>
  <dc:creator/>
  <cp:keywords/>
  <dcterms:created xsi:type="dcterms:W3CDTF">2026-07-19T16:05:02Z</dcterms:created>
  <dcterms:modified xsi:type="dcterms:W3CDTF">2026-07-19T16:05:02Z</dcterms:modified>
</cp:coreProperties>
</file>

<file path=docProps/custom.xml><?xml version="1.0" encoding="utf-8"?>
<Properties xmlns="http://schemas.openxmlformats.org/officeDocument/2006/custom-properties" xmlns:vt="http://schemas.openxmlformats.org/officeDocument/2006/docPropsVTypes"/>
</file>