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a48cc0d2dcf114341dd5a2a2a139cd158d063ea"/>
    <w:p>
      <w:pPr>
        <w:pStyle w:val="Heading1"/>
      </w:pPr>
      <w:r>
        <w:t xml:space="preserve">Abstract Academic Document: The Role of Actor in Uzbekistan Tashkent</w:t>
      </w:r>
    </w:p>
    <w:p>
      <w:pPr>
        <w:pStyle w:val="FirstParagraph"/>
      </w:pPr>
      <w:r>
        <w:rPr>
          <w:bCs/>
          <w:b/>
        </w:rPr>
        <w:t xml:space="preserve">Abstract:</w:t>
      </w:r>
    </w:p>
    <w:p>
      <w:pPr>
        <w:pStyle w:val="BodyText"/>
      </w:pPr>
      <w:r>
        <w:t xml:space="preserve">The concept of the actor as a cultural and social phenomenon holds profound significance in academic discourse, particularly when contextualized within the unique socio-cultural framework of Uzbekistan’s capital, Tashkent. This abstract academic document explores the multifaceted role of the actor in Uzbekistan Tashkent, emphasizing their contributions to national identity, artistic innovation, and cross-cultural dialogue. By examining historical developments in theater arts, contemporary challenges faced by performers, and the evolving dynamics of audience engagement in a rapidly modernizing urban environment like Tashkent, this study underscores the critical interplay between the actor’s profession and the sociopolitical landscape of Uzbekistan.</w:t>
      </w:r>
    </w:p>
    <w:p>
      <w:pPr>
        <w:pStyle w:val="BodyText"/>
      </w:pPr>
      <w:r>
        <w:t xml:space="preserve">The actor occupies a pivotal position in Uzbekistan Tashkent’s cultural ecosystem. As a performer, educator, and community representative, they embody both traditional values and modern aspirations. In Tashkent—a city that has historically served as a crossroads of Central Asian cultures—the actor’s role extends beyond mere entertainment to include the preservation of linguistic heritage (primarily Uzbek), the promotion of national narratives through drama, and the facilitation of intercultural understanding in a diverse society. This document analyzes how actors in Tashkent navigate the tension between maintaining indigenous artistic traditions and adapting to globalized influences, such as Western theatrical styles or digital media platforms.</w:t>
      </w:r>
    </w:p>
    <w:p>
      <w:pPr>
        <w:pStyle w:val="BodyText"/>
      </w:pPr>
      <w:r>
        <w:t xml:space="preserve">Historically, Uzbekistan’s theater scene has been shaped by its Soviet past, during which state-sanctioned productions emphasized socialist realism and collective identity. However, post-independence reforms in the 1990s ushered in a renaissance of artistic freedom, allowing actors in Tashkent to experiment with genres ranging from classical Uzbek drama to avant-garde performances. This period also saw the rise of independent theaters and community-driven initiatives that prioritized local stories and multicultural perspectives. The actor’s role thus became intertwined with the broader project of nation-building in Uzbekistan, as they sought to balance historical memory with contemporary relevance.</w:t>
      </w:r>
    </w:p>
    <w:p>
      <w:pPr>
        <w:pStyle w:val="BodyText"/>
      </w:pPr>
      <w:r>
        <w:t xml:space="preserve">In contemporary Uzbekistan Tashkent, actors face unique challenges. The rapid urbanization of Tashkent has led to shifting audience demographics and economic pressures on the arts sector. Funding constraints for public theaters, competition from commercial entertainment, and the digitalization of media have all impacted the visibility and sustainability of traditional acting forms. Additionally, actors must navigate cultural expectations surrounding gender roles and national identity—issues that are particularly salient in a society undergoing social transformation. For example, female actors in Tashkent often grapple with stereotypes while advocating for more diverse narratives in Uzbek cinema and stage productions.</w:t>
      </w:r>
    </w:p>
    <w:p>
      <w:pPr>
        <w:pStyle w:val="BodyText"/>
      </w:pPr>
      <w:r>
        <w:t xml:space="preserve">Despite these challenges, the actor remains a vital agent of cultural resilience in Uzbekistan Tashkent. Through initiatives such as theater festivals, educational workshops, and collaborations with international artists, performers have expanded their influence beyond the stage. Notable examples include the Tashkent Drama Theater’s productions of classical Uzbek plays like</w:t>
      </w:r>
      <w:r>
        <w:t xml:space="preserve"> </w:t>
      </w:r>
      <w:r>
        <w:rPr>
          <w:iCs/>
          <w:i/>
        </w:rPr>
        <w:t xml:space="preserve">Sho'rak</w:t>
      </w:r>
      <w:r>
        <w:t xml:space="preserve"> </w:t>
      </w:r>
      <w:r>
        <w:t xml:space="preserve">(The Flock), which explore themes of rural life and community solidarity, as well as modern adaptations of global classics that incorporate Uzbek musical traditions. These efforts highlight how actors in Tashkent act not only as interpreters of text but also as cultural ambassadors who bridge gaps between generations and geographies.</w:t>
      </w:r>
    </w:p>
    <w:p>
      <w:pPr>
        <w:pStyle w:val="BodyText"/>
      </w:pPr>
      <w:r>
        <w:t xml:space="preserve">Academically, this document contributes to the growing body of research on performance studies in Central Asia, with a specific focus on Uzbekistan. It argues that the actor’s profession in Tashkent must be understood within the dual lens of national identity and global interconnectedness. By analyzing case studies from Tashkent’s theaters and film industry, this study identifies trends such as the increasing use of multilingual performances to cater to migrant communities, the integration of technology (e.g., virtual reality for immersive theater), and the role of social media in actor branding. These observations underscore the adaptability of Uzbek actors in a changing world.</w:t>
      </w:r>
    </w:p>
    <w:p>
      <w:pPr>
        <w:pStyle w:val="BodyText"/>
      </w:pPr>
      <w:r>
        <w:t xml:space="preserve">Furthermore, this abstract academic document emphasizes the educational dimension of acting in Uzbekistan Tashkent. Acting academies and conservatories, such as those affiliated with Tashkent State University, play a crucial role in training new generations of performers. These institutions often collaborate with international partners to introduce global methodologies while ensuring that students remain rooted in Uzbek cultural practices. The actor, therefore, becomes both a student of tradition and an innovator of the future—a duality that reflects the broader trajectory of Uzbekistan’s cultural evolution.</w:t>
      </w:r>
    </w:p>
    <w:p>
      <w:pPr>
        <w:pStyle w:val="BodyText"/>
      </w:pPr>
      <w:r>
        <w:t xml:space="preserve">Finally, this document calls for further interdisciplinary research on the actor’s role in Uzbekistan Tashkent. Future studies could explore the intersection of acting with issues such as migration, gender equality, and urbanization. By examining how actors in Tashkent respond to these challenges, scholars can gain deeper insights into the resilience of Central Asian cultures and their capacity for reinvention. In conclusion, the actor in Uzbekistan Tashkent is not merely a performer but a dynamic force who shapes—and is shaped by—the evolving narrative of Uzbek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Uzbekistan Tashkent</dc:title>
  <dc:creator/>
  <dc:language>en</dc:language>
  <cp:keywords/>
  <dcterms:created xsi:type="dcterms:W3CDTF">2026-07-21T12:32:07Z</dcterms:created>
  <dcterms:modified xsi:type="dcterms:W3CDTF">2026-07-21T12:32:07Z</dcterms:modified>
</cp:coreProperties>
</file>

<file path=docProps/custom.xml><?xml version="1.0" encoding="utf-8"?>
<Properties xmlns="http://schemas.openxmlformats.org/officeDocument/2006/custom-properties" xmlns:vt="http://schemas.openxmlformats.org/officeDocument/2006/docPropsVTypes"/>
</file>