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rPr>
          <w:iCs/>
          <w:i/>
          <w:bCs/>
          <w:b/>
        </w:rPr>
        <w:t xml:space="preserve">The role of an Aerospace Engineer within the academic and industrial landscape of Germany’s Frankfurt is a multifaceted and increasingly vital contribution to the global aerospace sector. This abstract academic document explores the significance of aerospace engineering in Frankfurt, emphasizing its alignment with national priorities, technological advancements, and international collaboration frameworks. As one of Europe's key economic hubs, Frankfurt provides a unique environment where theoretical innovation meets practical application, making it an ideal setting for advancing the field of aerospace engineering.</w:t>
      </w:r>
    </w:p>
    <w:bookmarkStart w:id="20" w:name="Xe910f07f81829877729ab529f64350482e49d95"/>
    <w:p>
      <w:pPr>
        <w:pStyle w:val="Heading2"/>
      </w:pPr>
      <w:r>
        <w:t xml:space="preserve">The Role of Aerospace Engineers in Germany’s Aerospace Industry</w:t>
      </w:r>
    </w:p>
    <w:p>
      <w:pPr>
        <w:pStyle w:val="FirstParagraph"/>
      </w:pPr>
      <w:r>
        <w:t xml:space="preserve">Aerospace engineers play a pivotal role in designing, developing, and maintaining aircraft and spacecraft systems. In Germany, this profession is deeply integrated into the nation’s strategic goals for technological leadership in aviation, space exploration, and sustainable energy solutions. Frankfurt, as the financial capital of Germany and home to one of Europe’s busiest airports (Frankfurt Airport), serves as a critical nexus for aerospace logistics, research partnerships, and interdisciplinary collaboration. The presence of major aerospace corporations such as Airbus (with significant operations in nearby Hamburg) and Daimler AG’s subsidiary activities in the region further cements Frankfurt’s relevance to the aerospace sector.</w:t>
      </w:r>
    </w:p>
    <w:p>
      <w:pPr>
        <w:pStyle w:val="BodyText"/>
      </w:pPr>
      <w:r>
        <w:t xml:space="preserve">The academic foundation of an</w:t>
      </w:r>
      <w:r>
        <w:t xml:space="preserve"> </w:t>
      </w:r>
      <w:r>
        <w:rPr>
          <w:bCs/>
          <w:b/>
        </w:rPr>
        <w:t xml:space="preserve">Aerospace Engineer</w:t>
      </w:r>
      <w:r>
        <w:t xml:space="preserve"> </w:t>
      </w:r>
      <w:r>
        <w:t xml:space="preserve">typically requires a bachelor’s or master’s degree in mechanical engineering, aerospace engineering, or a related discipline. German universities, such as TU Darmstadt (approximately 45 minutes from Frankfurt) and TU Munich (with research ties to the region), offer specialized programs that align with Germany’s emphasis on precision engineering and sustainable innovation. These programs often include coursework in aerodynamics, propulsion systems, materials science, and advanced computational modeling—skills critical for addressing challenges such as reducing carbon emissions in aviation or optimizing satellite technologies for space exploration.</w:t>
      </w:r>
    </w:p>
    <w:bookmarkEnd w:id="20"/>
    <w:bookmarkStart w:id="21" w:name="X95a325205d7c67467d90506a5082d7d74e684a6"/>
    <w:p>
      <w:pPr>
        <w:pStyle w:val="Heading2"/>
      </w:pPr>
      <w:r>
        <w:t xml:space="preserve">Frankfurt: A Strategic Hub for Aerospace Innovation</w:t>
      </w:r>
    </w:p>
    <w:p>
      <w:pPr>
        <w:pStyle w:val="FirstParagraph"/>
      </w:pPr>
      <w:r>
        <w:rPr>
          <w:bCs/>
          <w:b/>
        </w:rPr>
        <w:t xml:space="preserve">Germany Frankfurt</w:t>
      </w:r>
      <w:r>
        <w:t xml:space="preserve">, while not traditionally associated with aerospace manufacturing, has emerged as a strategic center for aerospace research and business operations. The city’s infrastructure—comprising Frankfurt Airport, the European Central Bank (ECB), and a robust network of universities and research institutes—supports multidisciplinary projects that span traditional aviation to emerging fields like urban air mobility (UAM) and space commercialization. For instance, Frankfurt hosts initiatives under the German Aerospace Center (DLR) that focus on climate change mitigation through aerospace technologies, aligning with the European Union’s Green Deal objectives.</w:t>
      </w:r>
    </w:p>
    <w:p>
      <w:pPr>
        <w:pStyle w:val="BodyText"/>
      </w:pPr>
      <w:r>
        <w:t xml:space="preserve">The aerospace industry in Frankfurt is also influenced by its proximity to international organizations and trade networks. As a global financial hub, Frankfurt facilitates funding and partnerships for aerospace startups and academic institutions seeking to commercialize research. Furthermore, the city’s strong emphasis on interdisciplinary collaboration—such as between engineers, data scientists, and policymakers—ensures that aerospace solutions are both technically sound and socially relevant. This synergy is particularly crucial in addressing challenges like noise pollution from airports or the integration of drones into urban environments.</w:t>
      </w:r>
    </w:p>
    <w:bookmarkEnd w:id="21"/>
    <w:bookmarkStart w:id="22" w:name="Xf4aa8dbd1011584d32870b7a0b8901489cf260b"/>
    <w:p>
      <w:pPr>
        <w:pStyle w:val="Heading2"/>
      </w:pPr>
      <w:r>
        <w:t xml:space="preserve">Academic Contributions to Aerospace Engineering in Frankfurt</w:t>
      </w:r>
    </w:p>
    <w:p>
      <w:pPr>
        <w:pStyle w:val="FirstParagraph"/>
      </w:pPr>
      <w:r>
        <w:t xml:space="preserve">The academic community in Germany’s Frankfurt contributes significantly to advancing aerospace engineering through research, education, and industry partnerships. Universities and research institutes in the region often collaborate with aerospace firms to develop next-generation technologies. For example, projects involving lightweight materials for aircraft construction or AI-driven predictive maintenance systems are frequently supported by grants from both public and private sectors.</w:t>
      </w:r>
    </w:p>
    <w:p>
      <w:pPr>
        <w:pStyle w:val="BodyText"/>
      </w:pPr>
      <w:r>
        <w:t xml:space="preserve">Students pursuing an</w:t>
      </w:r>
      <w:r>
        <w:t xml:space="preserve"> </w:t>
      </w:r>
      <w:r>
        <w:rPr>
          <w:bCs/>
          <w:b/>
        </w:rPr>
        <w:t xml:space="preserve">Aerospace Engineer</w:t>
      </w:r>
      <w:r>
        <w:t xml:space="preserve"> </w:t>
      </w:r>
      <w:r>
        <w:t xml:space="preserve">degree in Frankfurt benefit from access to cutting-edge facilities and internships with local and international aerospace companies. These opportunities allow them to engage in hands-on projects that address real-world problems, such as improving fuel efficiency or enhancing the safety of commercial flights. Additionally, Germany’s emphasis on vocational training (dual education system) ensures that graduates are well-prepared for both academic and industrial careers.</w:t>
      </w:r>
    </w:p>
    <w:bookmarkEnd w:id="22"/>
    <w:bookmarkStart w:id="23" w:name="X303150748ec2d39981bdc3e23bd1cc64f06f05e"/>
    <w:p>
      <w:pPr>
        <w:pStyle w:val="Heading2"/>
      </w:pPr>
      <w:r>
        <w:t xml:space="preserve">Challenges and Opportunities for Aerospace Engineers in Frankfurt</w:t>
      </w:r>
    </w:p>
    <w:p>
      <w:pPr>
        <w:pStyle w:val="FirstParagraph"/>
      </w:pPr>
      <w:r>
        <w:t xml:space="preserve">Despite its strengths, the aerospace sector in Frankfurt faces unique challenges. The region’s focus on finance and logistics may overshadow aerospace as a primary industry, necessitating proactive efforts to highlight its importance. Additionally, global competition from emerging economies and the need for sustainable practices pose ongoing challenges for engineers working in this field.</w:t>
      </w:r>
    </w:p>
    <w:p>
      <w:pPr>
        <w:pStyle w:val="BodyText"/>
      </w:pPr>
      <w:r>
        <w:t xml:space="preserve">However, these challenges are accompanied by significant opportunities. Frankfurt’s location within the EU provides access to funding programs like Horizon Europe, which supports research into aerospace technologies. Furthermore, Germany’s commitment to becoming a leader in space exploration—evident in its collaboration with the European Space Agency (ESA)—creates demand for engineers specializing in satellite systems, propulsion, and planetary exploration.</w:t>
      </w:r>
    </w:p>
    <w:bookmarkEnd w:id="23"/>
    <w:bookmarkStart w:id="24" w:name="X37bfa7f01a16ba5d0d13463985802841d8628cc"/>
    <w:p>
      <w:pPr>
        <w:pStyle w:val="Heading2"/>
      </w:pPr>
      <w:r>
        <w:t xml:space="preserve">The Future of Aerospace Engineering in Frankfurt</w:t>
      </w:r>
    </w:p>
    <w:p>
      <w:pPr>
        <w:pStyle w:val="FirstParagraph"/>
      </w:pPr>
      <w:r>
        <w:t xml:space="preserve">The future of aerospace engineering in</w:t>
      </w:r>
      <w:r>
        <w:t xml:space="preserve"> </w:t>
      </w:r>
      <w:r>
        <w:rPr>
          <w:bCs/>
          <w:b/>
        </w:rPr>
        <w:t xml:space="preserve">Germany Frankfurt</w:t>
      </w:r>
      <w:r>
        <w:t xml:space="preserve"> </w:t>
      </w:r>
      <w:r>
        <w:t xml:space="preserve">is poised to be shaped by several transformative trends. The rise of electric and hybrid-electric aircraft, the expansion of space tourism, and the integration of autonomous systems into aviation are all areas where engineers can make meaningful contributions. For example, Frankfurt’s proximity to Europe’s largest solar farms may inspire research into renewable energy applications for aerospace systems, such as solar-powered drones or satellites.</w:t>
      </w:r>
    </w:p>
    <w:p>
      <w:pPr>
        <w:pStyle w:val="BodyText"/>
      </w:pPr>
      <w:r>
        <w:t xml:space="preserve">Moreover, as Germany aims to reduce its reliance on fossil fuels in transportation, aerospace engineers in Frankfurt will play a key role in developing alternative energy solutions. This includes not only aircraft design but also the logistics of managing hydrogen fuel distribution networks—a field where Frankfurt’s expertise in financial infrastructure could provide a competitive advantage.</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is both challenging and rewarding. The city’s strategic position as an economic and technological hub provides a unique platform for advancing aerospace innovation through academic excellence, industry collaboration, and sustainable development. As Germany continues to invest in its aerospace ambitions—both within Europe and beyond—Frankfurt will remain a critical player in shaping the future of this dynamic field. For aspiring engineers, the opportunities to contribute to groundbreaking projects while leveraging Frankfurt’s global networks are unparalleled.</w:t>
      </w:r>
    </w:p>
    <w:p>
      <w:pPr>
        <w:pStyle w:val="BodyText"/>
      </w:pPr>
      <w:r>
        <w:rPr>
          <w:iCs/>
          <w:i/>
        </w:rPr>
        <w:t xml:space="preserve">This abstract academic document underscores the importance of aligning aerospace engineering education with regional economic priorities, ensuring that graduates are equipped to meet the evolving demands of Germany’s aerospace sector and beyond.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Germany Frankfurt</dc:title>
  <dc:creator/>
  <dc:language>en</dc:language>
  <cp:keywords/>
  <dcterms:created xsi:type="dcterms:W3CDTF">2026-07-19T20:14:03Z</dcterms:created>
  <dcterms:modified xsi:type="dcterms:W3CDTF">2026-07-19T20:14:03Z</dcterms:modified>
</cp:coreProperties>
</file>

<file path=docProps/custom.xml><?xml version="1.0" encoding="utf-8"?>
<Properties xmlns="http://schemas.openxmlformats.org/officeDocument/2006/custom-properties" xmlns:vt="http://schemas.openxmlformats.org/officeDocument/2006/docPropsVTypes"/>
</file>